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3E4C" w14:textId="77777777" w:rsidR="00182274" w:rsidRDefault="00182274" w:rsidP="00182274">
      <w:pPr>
        <w:autoSpaceDE w:val="0"/>
        <w:autoSpaceDN w:val="0"/>
        <w:adjustRightInd w:val="0"/>
        <w:jc w:val="center"/>
        <w:rPr>
          <w:rFonts w:cs="Arial"/>
          <w:bCs/>
          <w:sz w:val="28"/>
          <w:szCs w:val="28"/>
        </w:rPr>
      </w:pPr>
      <w:bookmarkStart w:id="0" w:name="_Hlk514675816"/>
    </w:p>
    <w:p w14:paraId="719C3E4D" w14:textId="77777777" w:rsidR="00182274" w:rsidRDefault="00182274" w:rsidP="00182274">
      <w:pPr>
        <w:autoSpaceDE w:val="0"/>
        <w:autoSpaceDN w:val="0"/>
        <w:adjustRightInd w:val="0"/>
        <w:rPr>
          <w:rFonts w:cs="Arial"/>
          <w:bCs/>
          <w:sz w:val="28"/>
          <w:szCs w:val="28"/>
        </w:rPr>
      </w:pPr>
    </w:p>
    <w:p w14:paraId="719C3E4E" w14:textId="77777777" w:rsidR="00182274" w:rsidRDefault="00182274" w:rsidP="00182274">
      <w:pPr>
        <w:autoSpaceDE w:val="0"/>
        <w:autoSpaceDN w:val="0"/>
        <w:adjustRightInd w:val="0"/>
        <w:jc w:val="center"/>
        <w:rPr>
          <w:rFonts w:cs="Arial"/>
          <w:bCs/>
          <w:sz w:val="28"/>
          <w:szCs w:val="28"/>
        </w:rPr>
      </w:pPr>
    </w:p>
    <w:p w14:paraId="719C3E4F" w14:textId="77777777" w:rsidR="00182274" w:rsidRDefault="00182274" w:rsidP="00182274">
      <w:pPr>
        <w:autoSpaceDE w:val="0"/>
        <w:autoSpaceDN w:val="0"/>
        <w:adjustRightInd w:val="0"/>
        <w:rPr>
          <w:rFonts w:cs="Arial"/>
          <w:bCs/>
          <w:sz w:val="28"/>
          <w:szCs w:val="28"/>
        </w:rPr>
      </w:pPr>
    </w:p>
    <w:p w14:paraId="719C3E50" w14:textId="77777777" w:rsidR="00182274" w:rsidRDefault="00182274" w:rsidP="00182274">
      <w:pPr>
        <w:autoSpaceDE w:val="0"/>
        <w:autoSpaceDN w:val="0"/>
        <w:adjustRightInd w:val="0"/>
        <w:jc w:val="center"/>
        <w:rPr>
          <w:rFonts w:cs="Arial"/>
          <w:bCs/>
          <w:sz w:val="28"/>
          <w:szCs w:val="28"/>
        </w:rPr>
      </w:pPr>
    </w:p>
    <w:p w14:paraId="719C3E51" w14:textId="77777777" w:rsidR="00182274" w:rsidRPr="00B3084D" w:rsidRDefault="00182274" w:rsidP="00182274">
      <w:pPr>
        <w:autoSpaceDE w:val="0"/>
        <w:autoSpaceDN w:val="0"/>
        <w:adjustRightInd w:val="0"/>
        <w:jc w:val="center"/>
        <w:rPr>
          <w:rFonts w:cs="Arial"/>
          <w:b/>
          <w:bCs/>
          <w:i/>
          <w:sz w:val="52"/>
          <w:szCs w:val="52"/>
        </w:rPr>
      </w:pPr>
      <w:r w:rsidRPr="00B3084D">
        <w:rPr>
          <w:rFonts w:cs="Arial"/>
          <w:b/>
          <w:bCs/>
          <w:i/>
          <w:sz w:val="52"/>
          <w:szCs w:val="52"/>
        </w:rPr>
        <w:t>QUALITY AGREEMENT</w:t>
      </w:r>
    </w:p>
    <w:p w14:paraId="719C3E52" w14:textId="77777777" w:rsidR="00182274" w:rsidRPr="00B52677" w:rsidRDefault="00182274" w:rsidP="00182274">
      <w:pPr>
        <w:autoSpaceDE w:val="0"/>
        <w:autoSpaceDN w:val="0"/>
        <w:adjustRightInd w:val="0"/>
        <w:jc w:val="center"/>
        <w:rPr>
          <w:rFonts w:cs="Arial"/>
          <w:bCs/>
          <w:sz w:val="28"/>
          <w:szCs w:val="28"/>
        </w:rPr>
      </w:pPr>
    </w:p>
    <w:p w14:paraId="719C3E53" w14:textId="77777777" w:rsidR="00182274" w:rsidRPr="00B52677" w:rsidRDefault="00182274" w:rsidP="00182274">
      <w:pPr>
        <w:autoSpaceDE w:val="0"/>
        <w:autoSpaceDN w:val="0"/>
        <w:adjustRightInd w:val="0"/>
        <w:jc w:val="center"/>
        <w:rPr>
          <w:rFonts w:cs="Arial"/>
          <w:bCs/>
          <w:sz w:val="28"/>
          <w:szCs w:val="28"/>
        </w:rPr>
      </w:pPr>
    </w:p>
    <w:p w14:paraId="719C3E54" w14:textId="77777777" w:rsidR="00182274" w:rsidRPr="00B52677" w:rsidRDefault="00182274" w:rsidP="00182274">
      <w:pPr>
        <w:autoSpaceDE w:val="0"/>
        <w:autoSpaceDN w:val="0"/>
        <w:adjustRightInd w:val="0"/>
        <w:jc w:val="center"/>
        <w:rPr>
          <w:rFonts w:cs="Arial"/>
          <w:bCs/>
          <w:sz w:val="28"/>
          <w:szCs w:val="28"/>
        </w:rPr>
      </w:pPr>
    </w:p>
    <w:p w14:paraId="719C3E55" w14:textId="77777777" w:rsidR="00182274" w:rsidRPr="003168EB" w:rsidRDefault="00182274" w:rsidP="00182274">
      <w:pPr>
        <w:autoSpaceDE w:val="0"/>
        <w:autoSpaceDN w:val="0"/>
        <w:adjustRightInd w:val="0"/>
        <w:jc w:val="center"/>
        <w:rPr>
          <w:rFonts w:cs="Arial"/>
          <w:bCs/>
        </w:rPr>
      </w:pPr>
      <w:r>
        <w:t>between</w:t>
      </w:r>
    </w:p>
    <w:p w14:paraId="719C3E56" w14:textId="77777777" w:rsidR="00182274" w:rsidRPr="003168EB" w:rsidRDefault="00182274" w:rsidP="00182274">
      <w:pPr>
        <w:autoSpaceDE w:val="0"/>
        <w:autoSpaceDN w:val="0"/>
        <w:adjustRightInd w:val="0"/>
        <w:rPr>
          <w:rFonts w:cs="Arial"/>
          <w:bCs/>
        </w:rPr>
      </w:pPr>
    </w:p>
    <w:p w14:paraId="719C3E57" w14:textId="77777777" w:rsidR="00182274" w:rsidRPr="003168EB" w:rsidRDefault="00182274" w:rsidP="00182274">
      <w:pPr>
        <w:autoSpaceDE w:val="0"/>
        <w:autoSpaceDN w:val="0"/>
        <w:adjustRightInd w:val="0"/>
        <w:jc w:val="center"/>
        <w:rPr>
          <w:rFonts w:cs="Arial"/>
          <w:bCs/>
        </w:rPr>
      </w:pPr>
    </w:p>
    <w:p w14:paraId="719C3E58" w14:textId="77777777" w:rsidR="00182274" w:rsidRPr="003168EB" w:rsidRDefault="00182274" w:rsidP="00182274">
      <w:pPr>
        <w:autoSpaceDE w:val="0"/>
        <w:autoSpaceDN w:val="0"/>
        <w:adjustRightInd w:val="0"/>
        <w:jc w:val="center"/>
        <w:rPr>
          <w:rFonts w:cs="Arial"/>
          <w:bCs/>
        </w:rPr>
      </w:pPr>
    </w:p>
    <w:p w14:paraId="719C3E59" w14:textId="38DDCA0F" w:rsidR="00182274" w:rsidRPr="001254D2" w:rsidRDefault="00182274" w:rsidP="00182274">
      <w:pPr>
        <w:jc w:val="center"/>
        <w:rPr>
          <w:rFonts w:cs="Arial"/>
          <w:b/>
          <w:bCs/>
          <w:sz w:val="32"/>
          <w:szCs w:val="32"/>
          <w:lang w:val="sl-SI"/>
        </w:rPr>
      </w:pPr>
      <w:permStart w:id="1619555408" w:edGrp="everyone"/>
      <w:r w:rsidRPr="001254D2">
        <w:rPr>
          <w:rFonts w:cs="Arial"/>
          <w:bCs/>
          <w:u w:val="single"/>
          <w:lang w:val="sl-SI"/>
        </w:rPr>
        <w:t>__</w:t>
      </w:r>
      <w:r w:rsidRPr="001254D2">
        <w:rPr>
          <w:rFonts w:cs="Arial"/>
          <w:bCs/>
          <w:highlight w:val="yellow"/>
          <w:u w:val="single"/>
          <w:lang w:val="sl-SI"/>
        </w:rPr>
        <w:t>_</w:t>
      </w:r>
      <w:r w:rsidRPr="001254D2">
        <w:rPr>
          <w:rFonts w:cs="Arial"/>
          <w:bCs/>
          <w:u w:val="single"/>
          <w:lang w:val="sl-SI"/>
        </w:rPr>
        <w:t>__</w:t>
      </w:r>
      <w:r w:rsidRPr="001254D2">
        <w:rPr>
          <w:rFonts w:cs="Arial"/>
          <w:b/>
          <w:bCs/>
          <w:sz w:val="32"/>
          <w:szCs w:val="32"/>
          <w:lang w:val="sl-SI"/>
        </w:rPr>
        <w:t>,</w:t>
      </w:r>
      <w:permEnd w:id="1619555408"/>
    </w:p>
    <w:p w14:paraId="719C3E5A" w14:textId="47F15328" w:rsidR="00182274" w:rsidRPr="001254D2" w:rsidRDefault="00182274" w:rsidP="00182274">
      <w:pPr>
        <w:jc w:val="center"/>
        <w:rPr>
          <w:rFonts w:cs="Arial"/>
          <w:lang w:val="sl-SI" w:eastAsia="de-DE"/>
        </w:rPr>
      </w:pPr>
      <w:permStart w:id="1715676511" w:edGrp="everyone"/>
      <w:r w:rsidRPr="001254D2">
        <w:rPr>
          <w:rFonts w:cs="Arial"/>
          <w:bCs/>
          <w:u w:val="single"/>
          <w:lang w:val="sl-SI"/>
        </w:rPr>
        <w:t>__</w:t>
      </w:r>
      <w:r w:rsidRPr="001254D2">
        <w:rPr>
          <w:rFonts w:cs="Arial"/>
          <w:bCs/>
          <w:highlight w:val="yellow"/>
          <w:u w:val="single"/>
          <w:lang w:val="sl-SI"/>
        </w:rPr>
        <w:t>__</w:t>
      </w:r>
      <w:r w:rsidRPr="001254D2">
        <w:rPr>
          <w:rFonts w:cs="Arial"/>
          <w:bCs/>
          <w:u w:val="single"/>
          <w:lang w:val="sl-SI"/>
        </w:rPr>
        <w:t>__</w:t>
      </w:r>
      <w:r w:rsidRPr="001254D2">
        <w:rPr>
          <w:rFonts w:cs="Arial"/>
          <w:lang w:val="sl-SI" w:eastAsia="de-DE"/>
        </w:rPr>
        <w:t>,</w:t>
      </w:r>
    </w:p>
    <w:permEnd w:id="1715676511"/>
    <w:p w14:paraId="719C3E5B" w14:textId="3C1D56A9" w:rsidR="00182274" w:rsidRPr="003168EB" w:rsidRDefault="00182274" w:rsidP="00182274">
      <w:pPr>
        <w:jc w:val="center"/>
        <w:rPr>
          <w:rFonts w:cs="Arial"/>
          <w:color w:val="FF0000"/>
        </w:rPr>
      </w:pPr>
      <w:r>
        <w:t xml:space="preserve">represented by the company CEO, </w:t>
      </w:r>
      <w:permStart w:id="1374511649" w:edGrp="everyone"/>
      <w:r w:rsidRPr="001254D2">
        <w:rPr>
          <w:rFonts w:cs="Arial"/>
          <w:bCs/>
          <w:u w:val="single"/>
          <w:lang w:val="sl-SI"/>
        </w:rPr>
        <w:t>__</w:t>
      </w:r>
      <w:r w:rsidRPr="001254D2">
        <w:rPr>
          <w:rFonts w:cs="Arial"/>
          <w:bCs/>
          <w:highlight w:val="yellow"/>
          <w:u w:val="single"/>
          <w:lang w:val="sl-SI"/>
        </w:rPr>
        <w:t>_</w:t>
      </w:r>
      <w:r w:rsidRPr="001254D2">
        <w:rPr>
          <w:rFonts w:cs="Arial"/>
          <w:bCs/>
          <w:u w:val="single"/>
          <w:lang w:val="sl-SI"/>
        </w:rPr>
        <w:t>__</w:t>
      </w:r>
      <w:permEnd w:id="1374511649"/>
    </w:p>
    <w:p w14:paraId="719C3E5C" w14:textId="77777777" w:rsidR="00182274" w:rsidRPr="003168EB" w:rsidRDefault="00182274" w:rsidP="00182274">
      <w:pPr>
        <w:autoSpaceDE w:val="0"/>
        <w:autoSpaceDN w:val="0"/>
        <w:adjustRightInd w:val="0"/>
        <w:jc w:val="center"/>
        <w:rPr>
          <w:rFonts w:cs="Arial"/>
        </w:rPr>
      </w:pPr>
      <w:r>
        <w:t>(hereinafter referred to as: Supplier)</w:t>
      </w:r>
    </w:p>
    <w:p w14:paraId="719C3E5D" w14:textId="77777777" w:rsidR="00182274" w:rsidRPr="003168EB" w:rsidRDefault="00182274" w:rsidP="00182274"/>
    <w:p w14:paraId="719C3E5E" w14:textId="77777777" w:rsidR="00182274" w:rsidRPr="003168EB" w:rsidRDefault="00182274" w:rsidP="00182274">
      <w:pPr>
        <w:autoSpaceDE w:val="0"/>
        <w:autoSpaceDN w:val="0"/>
        <w:adjustRightInd w:val="0"/>
        <w:jc w:val="center"/>
        <w:rPr>
          <w:rFonts w:cs="Arial"/>
          <w:sz w:val="28"/>
          <w:szCs w:val="28"/>
        </w:rPr>
      </w:pPr>
    </w:p>
    <w:p w14:paraId="719C3E5F" w14:textId="77777777" w:rsidR="00182274" w:rsidRPr="003168EB" w:rsidRDefault="00182274" w:rsidP="00182274">
      <w:pPr>
        <w:autoSpaceDE w:val="0"/>
        <w:autoSpaceDN w:val="0"/>
        <w:adjustRightInd w:val="0"/>
        <w:jc w:val="center"/>
        <w:rPr>
          <w:rFonts w:cs="Arial"/>
        </w:rPr>
      </w:pPr>
      <w:r>
        <w:t>and</w:t>
      </w:r>
    </w:p>
    <w:p w14:paraId="719C3E60" w14:textId="77777777" w:rsidR="00182274" w:rsidRPr="003168EB" w:rsidRDefault="00182274" w:rsidP="00182274">
      <w:pPr>
        <w:autoSpaceDE w:val="0"/>
        <w:autoSpaceDN w:val="0"/>
        <w:adjustRightInd w:val="0"/>
        <w:rPr>
          <w:rFonts w:cs="Arial"/>
          <w:b/>
          <w:bCs/>
          <w:sz w:val="28"/>
          <w:szCs w:val="28"/>
        </w:rPr>
      </w:pPr>
    </w:p>
    <w:p w14:paraId="719C3E61" w14:textId="77777777" w:rsidR="00182274" w:rsidRPr="003168EB" w:rsidRDefault="00182274" w:rsidP="00182274">
      <w:pPr>
        <w:autoSpaceDE w:val="0"/>
        <w:autoSpaceDN w:val="0"/>
        <w:adjustRightInd w:val="0"/>
        <w:jc w:val="center"/>
        <w:rPr>
          <w:rFonts w:cs="Arial"/>
          <w:b/>
          <w:bCs/>
          <w:sz w:val="28"/>
          <w:szCs w:val="28"/>
        </w:rPr>
      </w:pPr>
    </w:p>
    <w:p w14:paraId="719C3E63" w14:textId="5FAEEE4A" w:rsidR="00182274" w:rsidRDefault="00182274" w:rsidP="00B3795A">
      <w:pPr>
        <w:jc w:val="center"/>
        <w:rPr>
          <w:szCs w:val="22"/>
        </w:rPr>
      </w:pPr>
      <w:r w:rsidRPr="00B3084D">
        <w:rPr>
          <w:b/>
          <w:szCs w:val="22"/>
        </w:rPr>
        <w:t>ISKRA MEHANIZMI, d.o.o.</w:t>
      </w:r>
    </w:p>
    <w:p w14:paraId="18494F73" w14:textId="77777777" w:rsidR="00B3795A" w:rsidRDefault="00B3795A" w:rsidP="00B3795A">
      <w:pPr>
        <w:jc w:val="center"/>
        <w:rPr>
          <w:rFonts w:ascii="Calibri" w:hAnsi="Calibri" w:cs="Arial"/>
          <w:szCs w:val="22"/>
          <w:lang w:val="sl-SI"/>
        </w:rPr>
      </w:pPr>
      <w:r w:rsidRPr="00B3795A">
        <w:rPr>
          <w:szCs w:val="22"/>
        </w:rPr>
        <w:t xml:space="preserve">Zgornji Brnik 400, 4210 Brnik-Aerodrom, </w:t>
      </w:r>
    </w:p>
    <w:p w14:paraId="719C3E64" w14:textId="23BD6BB1" w:rsidR="00182274" w:rsidRPr="00FD1C03" w:rsidRDefault="00182274" w:rsidP="00182274">
      <w:pPr>
        <w:jc w:val="center"/>
        <w:rPr>
          <w:rFonts w:cs="Arial"/>
          <w:szCs w:val="22"/>
        </w:rPr>
      </w:pPr>
      <w:r w:rsidRPr="001A1A66">
        <w:rPr>
          <w:szCs w:val="22"/>
        </w:rPr>
        <w:t xml:space="preserve">represented by </w:t>
      </w:r>
      <w:r w:rsidR="00952B77" w:rsidRPr="00952B77">
        <w:rPr>
          <w:szCs w:val="22"/>
        </w:rPr>
        <w:t>Director</w:t>
      </w:r>
      <w:r w:rsidRPr="001A1A66">
        <w:rPr>
          <w:szCs w:val="22"/>
        </w:rPr>
        <w:t xml:space="preserve">, </w:t>
      </w:r>
      <w:r w:rsidR="000A61C7">
        <w:rPr>
          <w:szCs w:val="22"/>
        </w:rPr>
        <w:t>Marjan Pogačnik</w:t>
      </w:r>
    </w:p>
    <w:p w14:paraId="719C3E65" w14:textId="77777777" w:rsidR="00182274" w:rsidRPr="00431630" w:rsidRDefault="00182274" w:rsidP="00182274">
      <w:pPr>
        <w:jc w:val="center"/>
        <w:rPr>
          <w:rFonts w:cs="Arial"/>
          <w:szCs w:val="22"/>
        </w:rPr>
      </w:pPr>
      <w:r w:rsidRPr="00431630">
        <w:rPr>
          <w:szCs w:val="22"/>
        </w:rPr>
        <w:t>(hereinafter referred to as: Customer)</w:t>
      </w:r>
    </w:p>
    <w:p w14:paraId="719C3E66" w14:textId="77777777" w:rsidR="00182274" w:rsidRPr="00B3084D" w:rsidRDefault="00182274" w:rsidP="00182274">
      <w:pPr>
        <w:autoSpaceDE w:val="0"/>
        <w:autoSpaceDN w:val="0"/>
        <w:adjustRightInd w:val="0"/>
        <w:rPr>
          <w:rFonts w:cs="Arial"/>
          <w:b/>
          <w:bCs/>
          <w:szCs w:val="22"/>
          <w:lang w:eastAsia="sl-SI"/>
        </w:rPr>
      </w:pPr>
    </w:p>
    <w:p w14:paraId="719C3E67" w14:textId="77777777" w:rsidR="00182274" w:rsidRPr="00B3084D" w:rsidRDefault="00182274" w:rsidP="00182274">
      <w:pPr>
        <w:rPr>
          <w:rFonts w:cs="Arial"/>
          <w:szCs w:val="22"/>
        </w:rPr>
      </w:pPr>
    </w:p>
    <w:p w14:paraId="719C3E68" w14:textId="77777777" w:rsidR="00182274" w:rsidRPr="00B3084D" w:rsidRDefault="00182274" w:rsidP="00182274">
      <w:pPr>
        <w:pStyle w:val="Slog1"/>
        <w:rPr>
          <w:lang w:val="en-GB"/>
        </w:rPr>
        <w:sectPr w:rsidR="00182274" w:rsidRPr="00B3084D" w:rsidSect="00710B32">
          <w:headerReference w:type="default" r:id="rId7"/>
          <w:footerReference w:type="default" r:id="rId8"/>
          <w:pgSz w:w="11906" w:h="16838"/>
          <w:pgMar w:top="1417" w:right="1417" w:bottom="1417" w:left="1418" w:header="708" w:footer="708" w:gutter="0"/>
          <w:cols w:space="708"/>
          <w:docGrid w:linePitch="360"/>
        </w:sectPr>
      </w:pPr>
    </w:p>
    <w:sdt>
      <w:sdtPr>
        <w:rPr>
          <w:rFonts w:ascii="Arial" w:eastAsia="Times New Roman" w:hAnsi="Arial" w:cs="Times New Roman"/>
          <w:color w:val="auto"/>
          <w:sz w:val="22"/>
          <w:szCs w:val="24"/>
          <w:lang w:val="en-GB" w:eastAsia="en-US"/>
        </w:rPr>
        <w:id w:val="1833018843"/>
        <w:docPartObj>
          <w:docPartGallery w:val="Table of Contents"/>
          <w:docPartUnique/>
        </w:docPartObj>
      </w:sdtPr>
      <w:sdtEndPr>
        <w:rPr>
          <w:b/>
          <w:bCs/>
        </w:rPr>
      </w:sdtEndPr>
      <w:sdtContent>
        <w:p w14:paraId="719C3E69" w14:textId="77777777" w:rsidR="00182274" w:rsidRPr="00B3084D" w:rsidRDefault="00182274" w:rsidP="00182274">
          <w:pPr>
            <w:pStyle w:val="NaslovTOC"/>
            <w:rPr>
              <w:lang w:val="en-GB"/>
            </w:rPr>
          </w:pPr>
          <w:r>
            <w:rPr>
              <w:lang w:val="en-GB"/>
            </w:rPr>
            <w:t>Content</w:t>
          </w:r>
        </w:p>
        <w:p w14:paraId="4FCB5257" w14:textId="64968049" w:rsidR="00E05587" w:rsidRDefault="00182274">
          <w:pPr>
            <w:pStyle w:val="Kazalovsebine1"/>
            <w:rPr>
              <w:rFonts w:cstheme="minorBidi"/>
              <w:noProof/>
              <w:lang w:val="en-US" w:eastAsia="en-US"/>
            </w:rPr>
          </w:pPr>
          <w:r w:rsidRPr="00D41B5F">
            <w:rPr>
              <w:lang w:val="en-GB"/>
            </w:rPr>
            <w:fldChar w:fldCharType="begin"/>
          </w:r>
          <w:r w:rsidRPr="00B3084D">
            <w:rPr>
              <w:lang w:val="en-GB"/>
            </w:rPr>
            <w:instrText xml:space="preserve"> TOC \o "1-3" \h \z \u </w:instrText>
          </w:r>
          <w:r w:rsidRPr="00D41B5F">
            <w:rPr>
              <w:lang w:val="en-GB"/>
            </w:rPr>
            <w:fldChar w:fldCharType="separate"/>
          </w:r>
          <w:hyperlink w:anchor="_Toc68697102" w:history="1">
            <w:r w:rsidR="00E05587" w:rsidRPr="00910D0D">
              <w:rPr>
                <w:rStyle w:val="Hiperpovezava"/>
                <w:noProof/>
              </w:rPr>
              <w:t>1</w:t>
            </w:r>
            <w:r w:rsidR="00E05587">
              <w:rPr>
                <w:rFonts w:cstheme="minorBidi"/>
                <w:noProof/>
                <w:lang w:val="en-US" w:eastAsia="en-US"/>
              </w:rPr>
              <w:tab/>
            </w:r>
            <w:r w:rsidR="00E05587" w:rsidRPr="00910D0D">
              <w:rPr>
                <w:rStyle w:val="Hiperpovezava"/>
                <w:noProof/>
              </w:rPr>
              <w:t>INTRODUCTION</w:t>
            </w:r>
            <w:r w:rsidR="00E05587">
              <w:rPr>
                <w:noProof/>
                <w:webHidden/>
              </w:rPr>
              <w:tab/>
            </w:r>
            <w:r w:rsidR="00E05587">
              <w:rPr>
                <w:noProof/>
                <w:webHidden/>
              </w:rPr>
              <w:fldChar w:fldCharType="begin"/>
            </w:r>
            <w:r w:rsidR="00E05587">
              <w:rPr>
                <w:noProof/>
                <w:webHidden/>
              </w:rPr>
              <w:instrText xml:space="preserve"> PAGEREF _Toc68697102 \h </w:instrText>
            </w:r>
            <w:r w:rsidR="00E05587">
              <w:rPr>
                <w:noProof/>
                <w:webHidden/>
              </w:rPr>
            </w:r>
            <w:r w:rsidR="00E05587">
              <w:rPr>
                <w:noProof/>
                <w:webHidden/>
              </w:rPr>
              <w:fldChar w:fldCharType="separate"/>
            </w:r>
            <w:r w:rsidR="00E05587">
              <w:rPr>
                <w:noProof/>
                <w:webHidden/>
              </w:rPr>
              <w:t>3</w:t>
            </w:r>
            <w:r w:rsidR="00E05587">
              <w:rPr>
                <w:noProof/>
                <w:webHidden/>
              </w:rPr>
              <w:fldChar w:fldCharType="end"/>
            </w:r>
          </w:hyperlink>
        </w:p>
        <w:p w14:paraId="4622C067" w14:textId="78F7FC89" w:rsidR="00E05587" w:rsidRDefault="00000000">
          <w:pPr>
            <w:pStyle w:val="Kazalovsebine1"/>
            <w:rPr>
              <w:rFonts w:cstheme="minorBidi"/>
              <w:noProof/>
              <w:lang w:val="en-US" w:eastAsia="en-US"/>
            </w:rPr>
          </w:pPr>
          <w:hyperlink w:anchor="_Toc68697103" w:history="1">
            <w:r w:rsidR="00E05587" w:rsidRPr="00910D0D">
              <w:rPr>
                <w:rStyle w:val="Hiperpovezava"/>
                <w:noProof/>
                <w:lang w:val="en-GB"/>
              </w:rPr>
              <w:t>2</w:t>
            </w:r>
            <w:r w:rsidR="00E05587">
              <w:rPr>
                <w:rFonts w:cstheme="minorBidi"/>
                <w:noProof/>
                <w:lang w:val="en-US" w:eastAsia="en-US"/>
              </w:rPr>
              <w:tab/>
            </w:r>
            <w:r w:rsidR="00E05587" w:rsidRPr="00910D0D">
              <w:rPr>
                <w:rStyle w:val="Hiperpovezava"/>
                <w:noProof/>
                <w:lang w:val="en-GB"/>
              </w:rPr>
              <w:t>QUALITY AGREEMENT</w:t>
            </w:r>
            <w:r w:rsidR="00E05587">
              <w:rPr>
                <w:noProof/>
                <w:webHidden/>
              </w:rPr>
              <w:tab/>
            </w:r>
            <w:r w:rsidR="00E05587">
              <w:rPr>
                <w:noProof/>
                <w:webHidden/>
              </w:rPr>
              <w:fldChar w:fldCharType="begin"/>
            </w:r>
            <w:r w:rsidR="00E05587">
              <w:rPr>
                <w:noProof/>
                <w:webHidden/>
              </w:rPr>
              <w:instrText xml:space="preserve"> PAGEREF _Toc68697103 \h </w:instrText>
            </w:r>
            <w:r w:rsidR="00E05587">
              <w:rPr>
                <w:noProof/>
                <w:webHidden/>
              </w:rPr>
            </w:r>
            <w:r w:rsidR="00E05587">
              <w:rPr>
                <w:noProof/>
                <w:webHidden/>
              </w:rPr>
              <w:fldChar w:fldCharType="separate"/>
            </w:r>
            <w:r w:rsidR="00E05587">
              <w:rPr>
                <w:noProof/>
                <w:webHidden/>
              </w:rPr>
              <w:t>3</w:t>
            </w:r>
            <w:r w:rsidR="00E05587">
              <w:rPr>
                <w:noProof/>
                <w:webHidden/>
              </w:rPr>
              <w:fldChar w:fldCharType="end"/>
            </w:r>
          </w:hyperlink>
        </w:p>
        <w:p w14:paraId="3E3BFF5E" w14:textId="15D8C3A4" w:rsidR="00E05587" w:rsidRDefault="00000000">
          <w:pPr>
            <w:pStyle w:val="Kazalovsebine1"/>
            <w:rPr>
              <w:rFonts w:cstheme="minorBidi"/>
              <w:noProof/>
              <w:lang w:val="en-US" w:eastAsia="en-US"/>
            </w:rPr>
          </w:pPr>
          <w:hyperlink w:anchor="_Toc68697104" w:history="1">
            <w:r w:rsidR="00E05587" w:rsidRPr="00910D0D">
              <w:rPr>
                <w:rStyle w:val="Hiperpovezava"/>
                <w:noProof/>
                <w:lang w:val="en-GB"/>
              </w:rPr>
              <w:t>3</w:t>
            </w:r>
            <w:r w:rsidR="00E05587">
              <w:rPr>
                <w:rFonts w:cstheme="minorBidi"/>
                <w:noProof/>
                <w:lang w:val="en-US" w:eastAsia="en-US"/>
              </w:rPr>
              <w:tab/>
            </w:r>
            <w:r w:rsidR="00E05587" w:rsidRPr="00910D0D">
              <w:rPr>
                <w:rStyle w:val="Hiperpovezava"/>
                <w:noProof/>
                <w:lang w:val="en-GB"/>
              </w:rPr>
              <w:t>PURPOSE OF THE QUALITY AGREEMENT</w:t>
            </w:r>
            <w:r w:rsidR="00E05587">
              <w:rPr>
                <w:noProof/>
                <w:webHidden/>
              </w:rPr>
              <w:tab/>
            </w:r>
            <w:r w:rsidR="00E05587">
              <w:rPr>
                <w:noProof/>
                <w:webHidden/>
              </w:rPr>
              <w:fldChar w:fldCharType="begin"/>
            </w:r>
            <w:r w:rsidR="00E05587">
              <w:rPr>
                <w:noProof/>
                <w:webHidden/>
              </w:rPr>
              <w:instrText xml:space="preserve"> PAGEREF _Toc68697104 \h </w:instrText>
            </w:r>
            <w:r w:rsidR="00E05587">
              <w:rPr>
                <w:noProof/>
                <w:webHidden/>
              </w:rPr>
            </w:r>
            <w:r w:rsidR="00E05587">
              <w:rPr>
                <w:noProof/>
                <w:webHidden/>
              </w:rPr>
              <w:fldChar w:fldCharType="separate"/>
            </w:r>
            <w:r w:rsidR="00E05587">
              <w:rPr>
                <w:noProof/>
                <w:webHidden/>
              </w:rPr>
              <w:t>3</w:t>
            </w:r>
            <w:r w:rsidR="00E05587">
              <w:rPr>
                <w:noProof/>
                <w:webHidden/>
              </w:rPr>
              <w:fldChar w:fldCharType="end"/>
            </w:r>
          </w:hyperlink>
        </w:p>
        <w:p w14:paraId="1EC08BB9" w14:textId="714B3D8C" w:rsidR="00E05587" w:rsidRDefault="00000000">
          <w:pPr>
            <w:pStyle w:val="Kazalovsebine1"/>
            <w:rPr>
              <w:rFonts w:cstheme="minorBidi"/>
              <w:noProof/>
              <w:lang w:val="en-US" w:eastAsia="en-US"/>
            </w:rPr>
          </w:pPr>
          <w:hyperlink w:anchor="_Toc68697105" w:history="1">
            <w:r w:rsidR="00E05587" w:rsidRPr="00910D0D">
              <w:rPr>
                <w:rStyle w:val="Hiperpovezava"/>
                <w:noProof/>
                <w:lang w:val="en-GB"/>
              </w:rPr>
              <w:t>4</w:t>
            </w:r>
            <w:r w:rsidR="00E05587">
              <w:rPr>
                <w:rFonts w:cstheme="minorBidi"/>
                <w:noProof/>
                <w:lang w:val="en-US" w:eastAsia="en-US"/>
              </w:rPr>
              <w:tab/>
            </w:r>
            <w:r w:rsidR="00E05587" w:rsidRPr="00910D0D">
              <w:rPr>
                <w:rStyle w:val="Hiperpovezava"/>
                <w:noProof/>
                <w:lang w:val="en-GB"/>
              </w:rPr>
              <w:t>QUALITY OF INDIVIDUAL PRODUCT</w:t>
            </w:r>
            <w:r w:rsidR="00E05587">
              <w:rPr>
                <w:noProof/>
                <w:webHidden/>
              </w:rPr>
              <w:tab/>
            </w:r>
            <w:r w:rsidR="00E05587">
              <w:rPr>
                <w:noProof/>
                <w:webHidden/>
              </w:rPr>
              <w:fldChar w:fldCharType="begin"/>
            </w:r>
            <w:r w:rsidR="00E05587">
              <w:rPr>
                <w:noProof/>
                <w:webHidden/>
              </w:rPr>
              <w:instrText xml:space="preserve"> PAGEREF _Toc68697105 \h </w:instrText>
            </w:r>
            <w:r w:rsidR="00E05587">
              <w:rPr>
                <w:noProof/>
                <w:webHidden/>
              </w:rPr>
            </w:r>
            <w:r w:rsidR="00E05587">
              <w:rPr>
                <w:noProof/>
                <w:webHidden/>
              </w:rPr>
              <w:fldChar w:fldCharType="separate"/>
            </w:r>
            <w:r w:rsidR="00E05587">
              <w:rPr>
                <w:noProof/>
                <w:webHidden/>
              </w:rPr>
              <w:t>3</w:t>
            </w:r>
            <w:r w:rsidR="00E05587">
              <w:rPr>
                <w:noProof/>
                <w:webHidden/>
              </w:rPr>
              <w:fldChar w:fldCharType="end"/>
            </w:r>
          </w:hyperlink>
        </w:p>
        <w:p w14:paraId="5BBCF220" w14:textId="6DE90998" w:rsidR="00E05587" w:rsidRDefault="00000000">
          <w:pPr>
            <w:pStyle w:val="Kazalovsebine1"/>
            <w:rPr>
              <w:rFonts w:cstheme="minorBidi"/>
              <w:noProof/>
              <w:lang w:val="en-US" w:eastAsia="en-US"/>
            </w:rPr>
          </w:pPr>
          <w:hyperlink w:anchor="_Toc68697106" w:history="1">
            <w:r w:rsidR="00E05587" w:rsidRPr="00910D0D">
              <w:rPr>
                <w:rStyle w:val="Hiperpovezava"/>
                <w:noProof/>
                <w:lang w:val="en-GB"/>
              </w:rPr>
              <w:t>5</w:t>
            </w:r>
            <w:r w:rsidR="00E05587">
              <w:rPr>
                <w:rFonts w:cstheme="minorBidi"/>
                <w:noProof/>
                <w:lang w:val="en-US" w:eastAsia="en-US"/>
              </w:rPr>
              <w:tab/>
            </w:r>
            <w:r w:rsidR="00E05587" w:rsidRPr="00910D0D">
              <w:rPr>
                <w:rStyle w:val="Hiperpovezava"/>
                <w:noProof/>
                <w:lang w:val="en-GB"/>
              </w:rPr>
              <w:t>VALIDITY OF THE QUALITY AGREEMENT</w:t>
            </w:r>
            <w:r w:rsidR="00E05587">
              <w:rPr>
                <w:noProof/>
                <w:webHidden/>
              </w:rPr>
              <w:tab/>
            </w:r>
            <w:r w:rsidR="00E05587">
              <w:rPr>
                <w:noProof/>
                <w:webHidden/>
              </w:rPr>
              <w:fldChar w:fldCharType="begin"/>
            </w:r>
            <w:r w:rsidR="00E05587">
              <w:rPr>
                <w:noProof/>
                <w:webHidden/>
              </w:rPr>
              <w:instrText xml:space="preserve"> PAGEREF _Toc68697106 \h </w:instrText>
            </w:r>
            <w:r w:rsidR="00E05587">
              <w:rPr>
                <w:noProof/>
                <w:webHidden/>
              </w:rPr>
            </w:r>
            <w:r w:rsidR="00E05587">
              <w:rPr>
                <w:noProof/>
                <w:webHidden/>
              </w:rPr>
              <w:fldChar w:fldCharType="separate"/>
            </w:r>
            <w:r w:rsidR="00E05587">
              <w:rPr>
                <w:noProof/>
                <w:webHidden/>
              </w:rPr>
              <w:t>4</w:t>
            </w:r>
            <w:r w:rsidR="00E05587">
              <w:rPr>
                <w:noProof/>
                <w:webHidden/>
              </w:rPr>
              <w:fldChar w:fldCharType="end"/>
            </w:r>
          </w:hyperlink>
        </w:p>
        <w:p w14:paraId="7AA19F1F" w14:textId="64E535C4" w:rsidR="00E05587" w:rsidRDefault="00000000">
          <w:pPr>
            <w:pStyle w:val="Kazalovsebine1"/>
            <w:rPr>
              <w:rFonts w:cstheme="minorBidi"/>
              <w:noProof/>
              <w:lang w:val="en-US" w:eastAsia="en-US"/>
            </w:rPr>
          </w:pPr>
          <w:hyperlink w:anchor="_Toc68697107" w:history="1">
            <w:r w:rsidR="00E05587" w:rsidRPr="00910D0D">
              <w:rPr>
                <w:rStyle w:val="Hiperpovezava"/>
                <w:noProof/>
                <w:lang w:val="en-GB"/>
              </w:rPr>
              <w:t>6</w:t>
            </w:r>
            <w:r w:rsidR="00E05587">
              <w:rPr>
                <w:rFonts w:cstheme="minorBidi"/>
                <w:noProof/>
                <w:lang w:val="en-US" w:eastAsia="en-US"/>
              </w:rPr>
              <w:tab/>
            </w:r>
            <w:r w:rsidR="00E05587" w:rsidRPr="00910D0D">
              <w:rPr>
                <w:rStyle w:val="Hiperpovezava"/>
                <w:noProof/>
                <w:lang w:val="en-GB"/>
              </w:rPr>
              <w:t>QUALITY MANAGEMENET SYSTEM</w:t>
            </w:r>
            <w:r w:rsidR="00E05587">
              <w:rPr>
                <w:noProof/>
                <w:webHidden/>
              </w:rPr>
              <w:tab/>
            </w:r>
            <w:r w:rsidR="00E05587">
              <w:rPr>
                <w:noProof/>
                <w:webHidden/>
              </w:rPr>
              <w:fldChar w:fldCharType="begin"/>
            </w:r>
            <w:r w:rsidR="00E05587">
              <w:rPr>
                <w:noProof/>
                <w:webHidden/>
              </w:rPr>
              <w:instrText xml:space="preserve"> PAGEREF _Toc68697107 \h </w:instrText>
            </w:r>
            <w:r w:rsidR="00E05587">
              <w:rPr>
                <w:noProof/>
                <w:webHidden/>
              </w:rPr>
            </w:r>
            <w:r w:rsidR="00E05587">
              <w:rPr>
                <w:noProof/>
                <w:webHidden/>
              </w:rPr>
              <w:fldChar w:fldCharType="separate"/>
            </w:r>
            <w:r w:rsidR="00E05587">
              <w:rPr>
                <w:noProof/>
                <w:webHidden/>
              </w:rPr>
              <w:t>4</w:t>
            </w:r>
            <w:r w:rsidR="00E05587">
              <w:rPr>
                <w:noProof/>
                <w:webHidden/>
              </w:rPr>
              <w:fldChar w:fldCharType="end"/>
            </w:r>
          </w:hyperlink>
        </w:p>
        <w:p w14:paraId="25625EE0" w14:textId="211C9802" w:rsidR="00E05587" w:rsidRDefault="00000000">
          <w:pPr>
            <w:pStyle w:val="Kazalovsebine1"/>
            <w:rPr>
              <w:rFonts w:cstheme="minorBidi"/>
              <w:noProof/>
              <w:lang w:val="en-US" w:eastAsia="en-US"/>
            </w:rPr>
          </w:pPr>
          <w:hyperlink w:anchor="_Toc68697108" w:history="1">
            <w:r w:rsidR="00E05587" w:rsidRPr="00910D0D">
              <w:rPr>
                <w:rStyle w:val="Hiperpovezava"/>
                <w:noProof/>
              </w:rPr>
              <w:t>7</w:t>
            </w:r>
            <w:r w:rsidR="00E05587">
              <w:rPr>
                <w:rFonts w:cstheme="minorBidi"/>
                <w:noProof/>
                <w:lang w:val="en-US" w:eastAsia="en-US"/>
              </w:rPr>
              <w:tab/>
            </w:r>
            <w:r w:rsidR="00E05587" w:rsidRPr="00910D0D">
              <w:rPr>
                <w:rStyle w:val="Hiperpovezava"/>
                <w:noProof/>
              </w:rPr>
              <w:t>CONTROL OF SUB-SUPPLIERS</w:t>
            </w:r>
            <w:r w:rsidR="00E05587">
              <w:rPr>
                <w:noProof/>
                <w:webHidden/>
              </w:rPr>
              <w:tab/>
            </w:r>
            <w:r w:rsidR="00E05587">
              <w:rPr>
                <w:noProof/>
                <w:webHidden/>
              </w:rPr>
              <w:fldChar w:fldCharType="begin"/>
            </w:r>
            <w:r w:rsidR="00E05587">
              <w:rPr>
                <w:noProof/>
                <w:webHidden/>
              </w:rPr>
              <w:instrText xml:space="preserve"> PAGEREF _Toc68697108 \h </w:instrText>
            </w:r>
            <w:r w:rsidR="00E05587">
              <w:rPr>
                <w:noProof/>
                <w:webHidden/>
              </w:rPr>
            </w:r>
            <w:r w:rsidR="00E05587">
              <w:rPr>
                <w:noProof/>
                <w:webHidden/>
              </w:rPr>
              <w:fldChar w:fldCharType="separate"/>
            </w:r>
            <w:r w:rsidR="00E05587">
              <w:rPr>
                <w:noProof/>
                <w:webHidden/>
              </w:rPr>
              <w:t>4</w:t>
            </w:r>
            <w:r w:rsidR="00E05587">
              <w:rPr>
                <w:noProof/>
                <w:webHidden/>
              </w:rPr>
              <w:fldChar w:fldCharType="end"/>
            </w:r>
          </w:hyperlink>
        </w:p>
        <w:p w14:paraId="49DE7F88" w14:textId="4DCEE94B" w:rsidR="00E05587" w:rsidRDefault="00000000">
          <w:pPr>
            <w:pStyle w:val="Kazalovsebine1"/>
            <w:rPr>
              <w:rFonts w:cstheme="minorBidi"/>
              <w:noProof/>
              <w:lang w:val="en-US" w:eastAsia="en-US"/>
            </w:rPr>
          </w:pPr>
          <w:hyperlink w:anchor="_Toc68697109" w:history="1">
            <w:r w:rsidR="00E05587" w:rsidRPr="00910D0D">
              <w:rPr>
                <w:rStyle w:val="Hiperpovezava"/>
                <w:noProof/>
                <w:lang w:val="en-GB"/>
              </w:rPr>
              <w:t>8</w:t>
            </w:r>
            <w:r w:rsidR="00E05587">
              <w:rPr>
                <w:rFonts w:cstheme="minorBidi"/>
                <w:noProof/>
                <w:lang w:val="en-US" w:eastAsia="en-US"/>
              </w:rPr>
              <w:tab/>
            </w:r>
            <w:r w:rsidR="00E05587" w:rsidRPr="00910D0D">
              <w:rPr>
                <w:rStyle w:val="Hiperpovezava"/>
                <w:noProof/>
                <w:lang w:val="en-GB"/>
              </w:rPr>
              <w:t>AUDITS</w:t>
            </w:r>
            <w:r w:rsidR="00E05587">
              <w:rPr>
                <w:noProof/>
                <w:webHidden/>
              </w:rPr>
              <w:tab/>
            </w:r>
            <w:r w:rsidR="00E05587">
              <w:rPr>
                <w:noProof/>
                <w:webHidden/>
              </w:rPr>
              <w:fldChar w:fldCharType="begin"/>
            </w:r>
            <w:r w:rsidR="00E05587">
              <w:rPr>
                <w:noProof/>
                <w:webHidden/>
              </w:rPr>
              <w:instrText xml:space="preserve"> PAGEREF _Toc68697109 \h </w:instrText>
            </w:r>
            <w:r w:rsidR="00E05587">
              <w:rPr>
                <w:noProof/>
                <w:webHidden/>
              </w:rPr>
            </w:r>
            <w:r w:rsidR="00E05587">
              <w:rPr>
                <w:noProof/>
                <w:webHidden/>
              </w:rPr>
              <w:fldChar w:fldCharType="separate"/>
            </w:r>
            <w:r w:rsidR="00E05587">
              <w:rPr>
                <w:noProof/>
                <w:webHidden/>
              </w:rPr>
              <w:t>5</w:t>
            </w:r>
            <w:r w:rsidR="00E05587">
              <w:rPr>
                <w:noProof/>
                <w:webHidden/>
              </w:rPr>
              <w:fldChar w:fldCharType="end"/>
            </w:r>
          </w:hyperlink>
        </w:p>
        <w:p w14:paraId="77CF5B2C" w14:textId="6107A6F3" w:rsidR="00E05587" w:rsidRDefault="00000000">
          <w:pPr>
            <w:pStyle w:val="Kazalovsebine1"/>
            <w:rPr>
              <w:rFonts w:cstheme="minorBidi"/>
              <w:noProof/>
              <w:lang w:val="en-US" w:eastAsia="en-US"/>
            </w:rPr>
          </w:pPr>
          <w:hyperlink w:anchor="_Toc68697110" w:history="1">
            <w:r w:rsidR="00E05587" w:rsidRPr="00910D0D">
              <w:rPr>
                <w:rStyle w:val="Hiperpovezava"/>
                <w:noProof/>
                <w:lang w:val="en-GB"/>
              </w:rPr>
              <w:t>9</w:t>
            </w:r>
            <w:r w:rsidR="00E05587">
              <w:rPr>
                <w:rFonts w:cstheme="minorBidi"/>
                <w:noProof/>
                <w:lang w:val="en-US" w:eastAsia="en-US"/>
              </w:rPr>
              <w:tab/>
            </w:r>
            <w:r w:rsidR="00E05587" w:rsidRPr="00910D0D">
              <w:rPr>
                <w:rStyle w:val="Hiperpovezava"/>
                <w:noProof/>
                <w:lang w:val="en-GB"/>
              </w:rPr>
              <w:t>SUPPLIER PERFORMANCE INDICATORS</w:t>
            </w:r>
            <w:r w:rsidR="00E05587">
              <w:rPr>
                <w:noProof/>
                <w:webHidden/>
              </w:rPr>
              <w:tab/>
            </w:r>
            <w:r w:rsidR="00E05587">
              <w:rPr>
                <w:noProof/>
                <w:webHidden/>
              </w:rPr>
              <w:fldChar w:fldCharType="begin"/>
            </w:r>
            <w:r w:rsidR="00E05587">
              <w:rPr>
                <w:noProof/>
                <w:webHidden/>
              </w:rPr>
              <w:instrText xml:space="preserve"> PAGEREF _Toc68697110 \h </w:instrText>
            </w:r>
            <w:r w:rsidR="00E05587">
              <w:rPr>
                <w:noProof/>
                <w:webHidden/>
              </w:rPr>
            </w:r>
            <w:r w:rsidR="00E05587">
              <w:rPr>
                <w:noProof/>
                <w:webHidden/>
              </w:rPr>
              <w:fldChar w:fldCharType="separate"/>
            </w:r>
            <w:r w:rsidR="00E05587">
              <w:rPr>
                <w:noProof/>
                <w:webHidden/>
              </w:rPr>
              <w:t>6</w:t>
            </w:r>
            <w:r w:rsidR="00E05587">
              <w:rPr>
                <w:noProof/>
                <w:webHidden/>
              </w:rPr>
              <w:fldChar w:fldCharType="end"/>
            </w:r>
          </w:hyperlink>
        </w:p>
        <w:p w14:paraId="68E98DDC" w14:textId="763AA3E3" w:rsidR="00E05587" w:rsidRDefault="00000000">
          <w:pPr>
            <w:pStyle w:val="Kazalovsebine1"/>
            <w:rPr>
              <w:rFonts w:cstheme="minorBidi"/>
              <w:noProof/>
              <w:lang w:val="en-US" w:eastAsia="en-US"/>
            </w:rPr>
          </w:pPr>
          <w:hyperlink w:anchor="_Toc68697111" w:history="1">
            <w:r w:rsidR="00E05587" w:rsidRPr="00910D0D">
              <w:rPr>
                <w:rStyle w:val="Hiperpovezava"/>
                <w:noProof/>
                <w:lang w:val="en-GB"/>
              </w:rPr>
              <w:t>10</w:t>
            </w:r>
            <w:r w:rsidR="00E05587">
              <w:rPr>
                <w:rFonts w:cstheme="minorBidi"/>
                <w:noProof/>
                <w:lang w:val="en-US" w:eastAsia="en-US"/>
              </w:rPr>
              <w:tab/>
            </w:r>
            <w:r w:rsidR="00E05587" w:rsidRPr="00910D0D">
              <w:rPr>
                <w:rStyle w:val="Hiperpovezava"/>
                <w:noProof/>
                <w:lang w:val="en-GB"/>
              </w:rPr>
              <w:t>PRODUCT</w:t>
            </w:r>
            <w:r w:rsidR="00E05587">
              <w:rPr>
                <w:noProof/>
                <w:webHidden/>
              </w:rPr>
              <w:tab/>
            </w:r>
            <w:r w:rsidR="00E05587">
              <w:rPr>
                <w:noProof/>
                <w:webHidden/>
              </w:rPr>
              <w:fldChar w:fldCharType="begin"/>
            </w:r>
            <w:r w:rsidR="00E05587">
              <w:rPr>
                <w:noProof/>
                <w:webHidden/>
              </w:rPr>
              <w:instrText xml:space="preserve"> PAGEREF _Toc68697111 \h </w:instrText>
            </w:r>
            <w:r w:rsidR="00E05587">
              <w:rPr>
                <w:noProof/>
                <w:webHidden/>
              </w:rPr>
            </w:r>
            <w:r w:rsidR="00E05587">
              <w:rPr>
                <w:noProof/>
                <w:webHidden/>
              </w:rPr>
              <w:fldChar w:fldCharType="separate"/>
            </w:r>
            <w:r w:rsidR="00E05587">
              <w:rPr>
                <w:noProof/>
                <w:webHidden/>
              </w:rPr>
              <w:t>6</w:t>
            </w:r>
            <w:r w:rsidR="00E05587">
              <w:rPr>
                <w:noProof/>
                <w:webHidden/>
              </w:rPr>
              <w:fldChar w:fldCharType="end"/>
            </w:r>
          </w:hyperlink>
        </w:p>
        <w:p w14:paraId="62F419E5" w14:textId="7BBF83B9" w:rsidR="00E05587" w:rsidRDefault="00000000">
          <w:pPr>
            <w:pStyle w:val="Kazalovsebine2"/>
            <w:tabs>
              <w:tab w:val="right" w:leader="dot" w:pos="9061"/>
            </w:tabs>
            <w:rPr>
              <w:rFonts w:cstheme="minorBidi"/>
              <w:noProof/>
              <w:lang w:val="en-US" w:eastAsia="en-US"/>
            </w:rPr>
          </w:pPr>
          <w:hyperlink w:anchor="_Toc68697112" w:history="1">
            <w:r w:rsidR="00E05587" w:rsidRPr="00910D0D">
              <w:rPr>
                <w:rStyle w:val="Hiperpovezava"/>
                <w:noProof/>
              </w:rPr>
              <w:t>10.1 Feasibility study (FS)</w:t>
            </w:r>
            <w:r w:rsidR="00E05587">
              <w:rPr>
                <w:noProof/>
                <w:webHidden/>
              </w:rPr>
              <w:tab/>
            </w:r>
            <w:r w:rsidR="00E05587">
              <w:rPr>
                <w:noProof/>
                <w:webHidden/>
              </w:rPr>
              <w:fldChar w:fldCharType="begin"/>
            </w:r>
            <w:r w:rsidR="00E05587">
              <w:rPr>
                <w:noProof/>
                <w:webHidden/>
              </w:rPr>
              <w:instrText xml:space="preserve"> PAGEREF _Toc68697112 \h </w:instrText>
            </w:r>
            <w:r w:rsidR="00E05587">
              <w:rPr>
                <w:noProof/>
                <w:webHidden/>
              </w:rPr>
            </w:r>
            <w:r w:rsidR="00E05587">
              <w:rPr>
                <w:noProof/>
                <w:webHidden/>
              </w:rPr>
              <w:fldChar w:fldCharType="separate"/>
            </w:r>
            <w:r w:rsidR="00E05587">
              <w:rPr>
                <w:noProof/>
                <w:webHidden/>
              </w:rPr>
              <w:t>6</w:t>
            </w:r>
            <w:r w:rsidR="00E05587">
              <w:rPr>
                <w:noProof/>
                <w:webHidden/>
              </w:rPr>
              <w:fldChar w:fldCharType="end"/>
            </w:r>
          </w:hyperlink>
        </w:p>
        <w:p w14:paraId="49925263" w14:textId="312F51FB" w:rsidR="00E05587" w:rsidRDefault="00000000">
          <w:pPr>
            <w:pStyle w:val="Kazalovsebine2"/>
            <w:tabs>
              <w:tab w:val="right" w:leader="dot" w:pos="9061"/>
            </w:tabs>
            <w:rPr>
              <w:rFonts w:cstheme="minorBidi"/>
              <w:noProof/>
              <w:lang w:val="en-US" w:eastAsia="en-US"/>
            </w:rPr>
          </w:pPr>
          <w:hyperlink w:anchor="_Toc68697113" w:history="1">
            <w:r w:rsidR="00E05587" w:rsidRPr="00910D0D">
              <w:rPr>
                <w:rStyle w:val="Hiperpovezava"/>
                <w:noProof/>
                <w:lang w:val="en-GB"/>
              </w:rPr>
              <w:t>10.2 Advanced Product Quality Planning (APQP)</w:t>
            </w:r>
            <w:r w:rsidR="00E05587">
              <w:rPr>
                <w:noProof/>
                <w:webHidden/>
              </w:rPr>
              <w:tab/>
            </w:r>
            <w:r w:rsidR="00E05587">
              <w:rPr>
                <w:noProof/>
                <w:webHidden/>
              </w:rPr>
              <w:fldChar w:fldCharType="begin"/>
            </w:r>
            <w:r w:rsidR="00E05587">
              <w:rPr>
                <w:noProof/>
                <w:webHidden/>
              </w:rPr>
              <w:instrText xml:space="preserve"> PAGEREF _Toc68697113 \h </w:instrText>
            </w:r>
            <w:r w:rsidR="00E05587">
              <w:rPr>
                <w:noProof/>
                <w:webHidden/>
              </w:rPr>
            </w:r>
            <w:r w:rsidR="00E05587">
              <w:rPr>
                <w:noProof/>
                <w:webHidden/>
              </w:rPr>
              <w:fldChar w:fldCharType="separate"/>
            </w:r>
            <w:r w:rsidR="00E05587">
              <w:rPr>
                <w:noProof/>
                <w:webHidden/>
              </w:rPr>
              <w:t>7</w:t>
            </w:r>
            <w:r w:rsidR="00E05587">
              <w:rPr>
                <w:noProof/>
                <w:webHidden/>
              </w:rPr>
              <w:fldChar w:fldCharType="end"/>
            </w:r>
          </w:hyperlink>
        </w:p>
        <w:p w14:paraId="0D6F84E6" w14:textId="1B675C76" w:rsidR="00E05587" w:rsidRDefault="00000000">
          <w:pPr>
            <w:pStyle w:val="Kazalovsebine2"/>
            <w:tabs>
              <w:tab w:val="right" w:leader="dot" w:pos="9061"/>
            </w:tabs>
            <w:rPr>
              <w:rFonts w:cstheme="minorBidi"/>
              <w:noProof/>
              <w:lang w:val="en-US" w:eastAsia="en-US"/>
            </w:rPr>
          </w:pPr>
          <w:hyperlink w:anchor="_Toc68697114" w:history="1">
            <w:r w:rsidR="00E05587" w:rsidRPr="00910D0D">
              <w:rPr>
                <w:rStyle w:val="Hiperpovezava"/>
                <w:noProof/>
                <w:lang w:val="en-GB"/>
              </w:rPr>
              <w:t>10.3 PPAP documents</w:t>
            </w:r>
            <w:r w:rsidR="00E05587">
              <w:rPr>
                <w:noProof/>
                <w:webHidden/>
              </w:rPr>
              <w:tab/>
            </w:r>
            <w:r w:rsidR="00E05587">
              <w:rPr>
                <w:noProof/>
                <w:webHidden/>
              </w:rPr>
              <w:fldChar w:fldCharType="begin"/>
            </w:r>
            <w:r w:rsidR="00E05587">
              <w:rPr>
                <w:noProof/>
                <w:webHidden/>
              </w:rPr>
              <w:instrText xml:space="preserve"> PAGEREF _Toc68697114 \h </w:instrText>
            </w:r>
            <w:r w:rsidR="00E05587">
              <w:rPr>
                <w:noProof/>
                <w:webHidden/>
              </w:rPr>
            </w:r>
            <w:r w:rsidR="00E05587">
              <w:rPr>
                <w:noProof/>
                <w:webHidden/>
              </w:rPr>
              <w:fldChar w:fldCharType="separate"/>
            </w:r>
            <w:r w:rsidR="00E05587">
              <w:rPr>
                <w:noProof/>
                <w:webHidden/>
              </w:rPr>
              <w:t>10</w:t>
            </w:r>
            <w:r w:rsidR="00E05587">
              <w:rPr>
                <w:noProof/>
                <w:webHidden/>
              </w:rPr>
              <w:fldChar w:fldCharType="end"/>
            </w:r>
          </w:hyperlink>
        </w:p>
        <w:p w14:paraId="0A4A125F" w14:textId="485505FD" w:rsidR="00E05587" w:rsidRDefault="00000000">
          <w:pPr>
            <w:pStyle w:val="Kazalovsebine2"/>
            <w:tabs>
              <w:tab w:val="right" w:leader="dot" w:pos="9061"/>
            </w:tabs>
            <w:rPr>
              <w:rFonts w:cstheme="minorBidi"/>
              <w:noProof/>
              <w:lang w:val="en-US" w:eastAsia="en-US"/>
            </w:rPr>
          </w:pPr>
          <w:hyperlink w:anchor="_Toc68697115" w:history="1">
            <w:r w:rsidR="00E05587" w:rsidRPr="00910D0D">
              <w:rPr>
                <w:rStyle w:val="Hiperpovezava"/>
                <w:noProof/>
                <w:lang w:val="en-GB"/>
              </w:rPr>
              <w:t>10.4 Serial Production of Product</w:t>
            </w:r>
            <w:r w:rsidR="00E05587">
              <w:rPr>
                <w:noProof/>
                <w:webHidden/>
              </w:rPr>
              <w:tab/>
            </w:r>
            <w:r w:rsidR="00E05587">
              <w:rPr>
                <w:noProof/>
                <w:webHidden/>
              </w:rPr>
              <w:fldChar w:fldCharType="begin"/>
            </w:r>
            <w:r w:rsidR="00E05587">
              <w:rPr>
                <w:noProof/>
                <w:webHidden/>
              </w:rPr>
              <w:instrText xml:space="preserve"> PAGEREF _Toc68697115 \h </w:instrText>
            </w:r>
            <w:r w:rsidR="00E05587">
              <w:rPr>
                <w:noProof/>
                <w:webHidden/>
              </w:rPr>
            </w:r>
            <w:r w:rsidR="00E05587">
              <w:rPr>
                <w:noProof/>
                <w:webHidden/>
              </w:rPr>
              <w:fldChar w:fldCharType="separate"/>
            </w:r>
            <w:r w:rsidR="00E05587">
              <w:rPr>
                <w:noProof/>
                <w:webHidden/>
              </w:rPr>
              <w:t>10</w:t>
            </w:r>
            <w:r w:rsidR="00E05587">
              <w:rPr>
                <w:noProof/>
                <w:webHidden/>
              </w:rPr>
              <w:fldChar w:fldCharType="end"/>
            </w:r>
          </w:hyperlink>
        </w:p>
        <w:p w14:paraId="56AF7D6F" w14:textId="0E386AB1" w:rsidR="00E05587" w:rsidRDefault="00000000">
          <w:pPr>
            <w:pStyle w:val="Kazalovsebine2"/>
            <w:tabs>
              <w:tab w:val="right" w:leader="dot" w:pos="9061"/>
            </w:tabs>
            <w:rPr>
              <w:rFonts w:cstheme="minorBidi"/>
              <w:noProof/>
              <w:lang w:val="en-US" w:eastAsia="en-US"/>
            </w:rPr>
          </w:pPr>
          <w:hyperlink w:anchor="_Toc68697116" w:history="1">
            <w:r w:rsidR="00E05587" w:rsidRPr="00910D0D">
              <w:rPr>
                <w:rStyle w:val="Hiperpovezava"/>
                <w:noProof/>
                <w:lang w:val="en-GB"/>
              </w:rPr>
              <w:t>10.5 Testing of Products, Process Control / Management</w:t>
            </w:r>
            <w:r w:rsidR="00E05587">
              <w:rPr>
                <w:noProof/>
                <w:webHidden/>
              </w:rPr>
              <w:tab/>
            </w:r>
            <w:r w:rsidR="00E05587">
              <w:rPr>
                <w:noProof/>
                <w:webHidden/>
              </w:rPr>
              <w:fldChar w:fldCharType="begin"/>
            </w:r>
            <w:r w:rsidR="00E05587">
              <w:rPr>
                <w:noProof/>
                <w:webHidden/>
              </w:rPr>
              <w:instrText xml:space="preserve"> PAGEREF _Toc68697116 \h </w:instrText>
            </w:r>
            <w:r w:rsidR="00E05587">
              <w:rPr>
                <w:noProof/>
                <w:webHidden/>
              </w:rPr>
            </w:r>
            <w:r w:rsidR="00E05587">
              <w:rPr>
                <w:noProof/>
                <w:webHidden/>
              </w:rPr>
              <w:fldChar w:fldCharType="separate"/>
            </w:r>
            <w:r w:rsidR="00E05587">
              <w:rPr>
                <w:noProof/>
                <w:webHidden/>
              </w:rPr>
              <w:t>10</w:t>
            </w:r>
            <w:r w:rsidR="00E05587">
              <w:rPr>
                <w:noProof/>
                <w:webHidden/>
              </w:rPr>
              <w:fldChar w:fldCharType="end"/>
            </w:r>
          </w:hyperlink>
        </w:p>
        <w:p w14:paraId="256BEAA3" w14:textId="39766D17" w:rsidR="00E05587" w:rsidRDefault="00000000">
          <w:pPr>
            <w:pStyle w:val="Kazalovsebine2"/>
            <w:tabs>
              <w:tab w:val="right" w:leader="dot" w:pos="9061"/>
            </w:tabs>
            <w:rPr>
              <w:rFonts w:cstheme="minorBidi"/>
              <w:noProof/>
              <w:lang w:val="en-US" w:eastAsia="en-US"/>
            </w:rPr>
          </w:pPr>
          <w:hyperlink w:anchor="_Toc68697117" w:history="1">
            <w:r w:rsidR="00E05587" w:rsidRPr="00910D0D">
              <w:rPr>
                <w:rStyle w:val="Hiperpovezava"/>
                <w:noProof/>
                <w:lang w:val="en-GB"/>
              </w:rPr>
              <w:t>10.6 Deviation Notification</w:t>
            </w:r>
            <w:r w:rsidR="00E05587">
              <w:rPr>
                <w:noProof/>
                <w:webHidden/>
              </w:rPr>
              <w:tab/>
            </w:r>
            <w:r w:rsidR="00E05587">
              <w:rPr>
                <w:noProof/>
                <w:webHidden/>
              </w:rPr>
              <w:fldChar w:fldCharType="begin"/>
            </w:r>
            <w:r w:rsidR="00E05587">
              <w:rPr>
                <w:noProof/>
                <w:webHidden/>
              </w:rPr>
              <w:instrText xml:space="preserve"> PAGEREF _Toc68697117 \h </w:instrText>
            </w:r>
            <w:r w:rsidR="00E05587">
              <w:rPr>
                <w:noProof/>
                <w:webHidden/>
              </w:rPr>
            </w:r>
            <w:r w:rsidR="00E05587">
              <w:rPr>
                <w:noProof/>
                <w:webHidden/>
              </w:rPr>
              <w:fldChar w:fldCharType="separate"/>
            </w:r>
            <w:r w:rsidR="00E05587">
              <w:rPr>
                <w:noProof/>
                <w:webHidden/>
              </w:rPr>
              <w:t>15</w:t>
            </w:r>
            <w:r w:rsidR="00E05587">
              <w:rPr>
                <w:noProof/>
                <w:webHidden/>
              </w:rPr>
              <w:fldChar w:fldCharType="end"/>
            </w:r>
          </w:hyperlink>
        </w:p>
        <w:p w14:paraId="3815247D" w14:textId="6E0DAB6B" w:rsidR="00E05587" w:rsidRDefault="00000000">
          <w:pPr>
            <w:pStyle w:val="Kazalovsebine2"/>
            <w:tabs>
              <w:tab w:val="right" w:leader="dot" w:pos="9061"/>
            </w:tabs>
            <w:rPr>
              <w:rFonts w:cstheme="minorBidi"/>
              <w:noProof/>
              <w:lang w:val="en-US" w:eastAsia="en-US"/>
            </w:rPr>
          </w:pPr>
          <w:hyperlink w:anchor="_Toc68697118" w:history="1">
            <w:r w:rsidR="00E05587" w:rsidRPr="00910D0D">
              <w:rPr>
                <w:rStyle w:val="Hiperpovezava"/>
                <w:noProof/>
                <w:lang w:val="en-GB"/>
              </w:rPr>
              <w:t>10.7 Safety Components</w:t>
            </w:r>
            <w:r w:rsidR="00E05587">
              <w:rPr>
                <w:noProof/>
                <w:webHidden/>
              </w:rPr>
              <w:tab/>
            </w:r>
            <w:r w:rsidR="00E05587">
              <w:rPr>
                <w:noProof/>
                <w:webHidden/>
              </w:rPr>
              <w:fldChar w:fldCharType="begin"/>
            </w:r>
            <w:r w:rsidR="00E05587">
              <w:rPr>
                <w:noProof/>
                <w:webHidden/>
              </w:rPr>
              <w:instrText xml:space="preserve"> PAGEREF _Toc68697118 \h </w:instrText>
            </w:r>
            <w:r w:rsidR="00E05587">
              <w:rPr>
                <w:noProof/>
                <w:webHidden/>
              </w:rPr>
            </w:r>
            <w:r w:rsidR="00E05587">
              <w:rPr>
                <w:noProof/>
                <w:webHidden/>
              </w:rPr>
              <w:fldChar w:fldCharType="separate"/>
            </w:r>
            <w:r w:rsidR="00E05587">
              <w:rPr>
                <w:noProof/>
                <w:webHidden/>
              </w:rPr>
              <w:t>15</w:t>
            </w:r>
            <w:r w:rsidR="00E05587">
              <w:rPr>
                <w:noProof/>
                <w:webHidden/>
              </w:rPr>
              <w:fldChar w:fldCharType="end"/>
            </w:r>
          </w:hyperlink>
        </w:p>
        <w:p w14:paraId="1E25AEDF" w14:textId="5416F4E2" w:rsidR="00E05587" w:rsidRDefault="00000000">
          <w:pPr>
            <w:pStyle w:val="Kazalovsebine2"/>
            <w:tabs>
              <w:tab w:val="right" w:leader="dot" w:pos="9061"/>
            </w:tabs>
            <w:rPr>
              <w:rFonts w:cstheme="minorBidi"/>
              <w:noProof/>
              <w:lang w:val="en-US" w:eastAsia="en-US"/>
            </w:rPr>
          </w:pPr>
          <w:hyperlink w:anchor="_Toc68697119" w:history="1">
            <w:r w:rsidR="00E05587" w:rsidRPr="00910D0D">
              <w:rPr>
                <w:rStyle w:val="Hiperpovezava"/>
                <w:noProof/>
              </w:rPr>
              <w:t>10.8 Documents and Quality Records</w:t>
            </w:r>
            <w:r w:rsidR="00E05587">
              <w:rPr>
                <w:noProof/>
                <w:webHidden/>
              </w:rPr>
              <w:tab/>
            </w:r>
            <w:r w:rsidR="00E05587">
              <w:rPr>
                <w:noProof/>
                <w:webHidden/>
              </w:rPr>
              <w:fldChar w:fldCharType="begin"/>
            </w:r>
            <w:r w:rsidR="00E05587">
              <w:rPr>
                <w:noProof/>
                <w:webHidden/>
              </w:rPr>
              <w:instrText xml:space="preserve"> PAGEREF _Toc68697119 \h </w:instrText>
            </w:r>
            <w:r w:rsidR="00E05587">
              <w:rPr>
                <w:noProof/>
                <w:webHidden/>
              </w:rPr>
            </w:r>
            <w:r w:rsidR="00E05587">
              <w:rPr>
                <w:noProof/>
                <w:webHidden/>
              </w:rPr>
              <w:fldChar w:fldCharType="separate"/>
            </w:r>
            <w:r w:rsidR="00E05587">
              <w:rPr>
                <w:noProof/>
                <w:webHidden/>
              </w:rPr>
              <w:t>16</w:t>
            </w:r>
            <w:r w:rsidR="00E05587">
              <w:rPr>
                <w:noProof/>
                <w:webHidden/>
              </w:rPr>
              <w:fldChar w:fldCharType="end"/>
            </w:r>
          </w:hyperlink>
        </w:p>
        <w:p w14:paraId="26B26439" w14:textId="69E4B3B2" w:rsidR="00E05587" w:rsidRDefault="00000000">
          <w:pPr>
            <w:pStyle w:val="Kazalovsebine2"/>
            <w:tabs>
              <w:tab w:val="right" w:leader="dot" w:pos="9061"/>
            </w:tabs>
            <w:rPr>
              <w:rFonts w:cstheme="minorBidi"/>
              <w:noProof/>
              <w:lang w:val="en-US" w:eastAsia="en-US"/>
            </w:rPr>
          </w:pPr>
          <w:hyperlink w:anchor="_Toc68697120" w:history="1">
            <w:r w:rsidR="00E05587" w:rsidRPr="00910D0D">
              <w:rPr>
                <w:rStyle w:val="Hiperpovezava"/>
                <w:noProof/>
                <w:lang w:val="en-GB"/>
              </w:rPr>
              <w:t>10.9 Change Management (PCN, PTN)</w:t>
            </w:r>
            <w:r w:rsidR="00E05587">
              <w:rPr>
                <w:noProof/>
                <w:webHidden/>
              </w:rPr>
              <w:tab/>
            </w:r>
            <w:r w:rsidR="00E05587">
              <w:rPr>
                <w:noProof/>
                <w:webHidden/>
              </w:rPr>
              <w:fldChar w:fldCharType="begin"/>
            </w:r>
            <w:r w:rsidR="00E05587">
              <w:rPr>
                <w:noProof/>
                <w:webHidden/>
              </w:rPr>
              <w:instrText xml:space="preserve"> PAGEREF _Toc68697120 \h </w:instrText>
            </w:r>
            <w:r w:rsidR="00E05587">
              <w:rPr>
                <w:noProof/>
                <w:webHidden/>
              </w:rPr>
            </w:r>
            <w:r w:rsidR="00E05587">
              <w:rPr>
                <w:noProof/>
                <w:webHidden/>
              </w:rPr>
              <w:fldChar w:fldCharType="separate"/>
            </w:r>
            <w:r w:rsidR="00E05587">
              <w:rPr>
                <w:noProof/>
                <w:webHidden/>
              </w:rPr>
              <w:t>17</w:t>
            </w:r>
            <w:r w:rsidR="00E05587">
              <w:rPr>
                <w:noProof/>
                <w:webHidden/>
              </w:rPr>
              <w:fldChar w:fldCharType="end"/>
            </w:r>
          </w:hyperlink>
        </w:p>
        <w:p w14:paraId="24BBB5ED" w14:textId="69A622F2" w:rsidR="00E05587" w:rsidRDefault="00000000">
          <w:pPr>
            <w:pStyle w:val="Kazalovsebine2"/>
            <w:tabs>
              <w:tab w:val="right" w:leader="dot" w:pos="9061"/>
            </w:tabs>
            <w:rPr>
              <w:rFonts w:cstheme="minorBidi"/>
              <w:noProof/>
              <w:lang w:val="en-US" w:eastAsia="en-US"/>
            </w:rPr>
          </w:pPr>
          <w:hyperlink w:anchor="_Toc68697121" w:history="1">
            <w:r w:rsidR="00E05587" w:rsidRPr="00910D0D">
              <w:rPr>
                <w:rStyle w:val="Hiperpovezava"/>
                <w:noProof/>
              </w:rPr>
              <w:t>10.10 Safe launch Concept (SLC)</w:t>
            </w:r>
            <w:r w:rsidR="00E05587">
              <w:rPr>
                <w:noProof/>
                <w:webHidden/>
              </w:rPr>
              <w:tab/>
            </w:r>
            <w:r w:rsidR="00E05587">
              <w:rPr>
                <w:noProof/>
                <w:webHidden/>
              </w:rPr>
              <w:fldChar w:fldCharType="begin"/>
            </w:r>
            <w:r w:rsidR="00E05587">
              <w:rPr>
                <w:noProof/>
                <w:webHidden/>
              </w:rPr>
              <w:instrText xml:space="preserve"> PAGEREF _Toc68697121 \h </w:instrText>
            </w:r>
            <w:r w:rsidR="00E05587">
              <w:rPr>
                <w:noProof/>
                <w:webHidden/>
              </w:rPr>
            </w:r>
            <w:r w:rsidR="00E05587">
              <w:rPr>
                <w:noProof/>
                <w:webHidden/>
              </w:rPr>
              <w:fldChar w:fldCharType="separate"/>
            </w:r>
            <w:r w:rsidR="00E05587">
              <w:rPr>
                <w:noProof/>
                <w:webHidden/>
              </w:rPr>
              <w:t>18</w:t>
            </w:r>
            <w:r w:rsidR="00E05587">
              <w:rPr>
                <w:noProof/>
                <w:webHidden/>
              </w:rPr>
              <w:fldChar w:fldCharType="end"/>
            </w:r>
          </w:hyperlink>
        </w:p>
        <w:p w14:paraId="503F090F" w14:textId="4C449F93" w:rsidR="00E05587" w:rsidRDefault="00000000">
          <w:pPr>
            <w:pStyle w:val="Kazalovsebine2"/>
            <w:tabs>
              <w:tab w:val="right" w:leader="dot" w:pos="9061"/>
            </w:tabs>
            <w:rPr>
              <w:rFonts w:cstheme="minorBidi"/>
              <w:noProof/>
              <w:lang w:val="en-US" w:eastAsia="en-US"/>
            </w:rPr>
          </w:pPr>
          <w:hyperlink w:anchor="_Toc68697122" w:history="1">
            <w:r w:rsidR="00E05587" w:rsidRPr="00910D0D">
              <w:rPr>
                <w:rStyle w:val="Hiperpovezava"/>
                <w:noProof/>
              </w:rPr>
              <w:t>10.11 Requalification of Product</w:t>
            </w:r>
            <w:r w:rsidR="00E05587">
              <w:rPr>
                <w:noProof/>
                <w:webHidden/>
              </w:rPr>
              <w:tab/>
            </w:r>
            <w:r w:rsidR="00E05587">
              <w:rPr>
                <w:noProof/>
                <w:webHidden/>
              </w:rPr>
              <w:fldChar w:fldCharType="begin"/>
            </w:r>
            <w:r w:rsidR="00E05587">
              <w:rPr>
                <w:noProof/>
                <w:webHidden/>
              </w:rPr>
              <w:instrText xml:space="preserve"> PAGEREF _Toc68697122 \h </w:instrText>
            </w:r>
            <w:r w:rsidR="00E05587">
              <w:rPr>
                <w:noProof/>
                <w:webHidden/>
              </w:rPr>
            </w:r>
            <w:r w:rsidR="00E05587">
              <w:rPr>
                <w:noProof/>
                <w:webHidden/>
              </w:rPr>
              <w:fldChar w:fldCharType="separate"/>
            </w:r>
            <w:r w:rsidR="00E05587">
              <w:rPr>
                <w:noProof/>
                <w:webHidden/>
              </w:rPr>
              <w:t>18</w:t>
            </w:r>
            <w:r w:rsidR="00E05587">
              <w:rPr>
                <w:noProof/>
                <w:webHidden/>
              </w:rPr>
              <w:fldChar w:fldCharType="end"/>
            </w:r>
          </w:hyperlink>
        </w:p>
        <w:p w14:paraId="1D4B54A0" w14:textId="0B0CE60D" w:rsidR="00E05587" w:rsidRDefault="00000000">
          <w:pPr>
            <w:pStyle w:val="Kazalovsebine2"/>
            <w:tabs>
              <w:tab w:val="right" w:leader="dot" w:pos="9061"/>
            </w:tabs>
            <w:rPr>
              <w:rFonts w:cstheme="minorBidi"/>
              <w:noProof/>
              <w:lang w:val="en-US" w:eastAsia="en-US"/>
            </w:rPr>
          </w:pPr>
          <w:hyperlink w:anchor="_Toc68697123" w:history="1">
            <w:r w:rsidR="00E05587" w:rsidRPr="00910D0D">
              <w:rPr>
                <w:rStyle w:val="Hiperpovezava"/>
                <w:noProof/>
                <w:lang w:val="en-GB"/>
              </w:rPr>
              <w:t>10.12 Substances, used in Product</w:t>
            </w:r>
            <w:r w:rsidR="00E05587">
              <w:rPr>
                <w:noProof/>
                <w:webHidden/>
              </w:rPr>
              <w:tab/>
            </w:r>
            <w:r w:rsidR="00E05587">
              <w:rPr>
                <w:noProof/>
                <w:webHidden/>
              </w:rPr>
              <w:fldChar w:fldCharType="begin"/>
            </w:r>
            <w:r w:rsidR="00E05587">
              <w:rPr>
                <w:noProof/>
                <w:webHidden/>
              </w:rPr>
              <w:instrText xml:space="preserve"> PAGEREF _Toc68697123 \h </w:instrText>
            </w:r>
            <w:r w:rsidR="00E05587">
              <w:rPr>
                <w:noProof/>
                <w:webHidden/>
              </w:rPr>
            </w:r>
            <w:r w:rsidR="00E05587">
              <w:rPr>
                <w:noProof/>
                <w:webHidden/>
              </w:rPr>
              <w:fldChar w:fldCharType="separate"/>
            </w:r>
            <w:r w:rsidR="00E05587">
              <w:rPr>
                <w:noProof/>
                <w:webHidden/>
              </w:rPr>
              <w:t>19</w:t>
            </w:r>
            <w:r w:rsidR="00E05587">
              <w:rPr>
                <w:noProof/>
                <w:webHidden/>
              </w:rPr>
              <w:fldChar w:fldCharType="end"/>
            </w:r>
          </w:hyperlink>
        </w:p>
        <w:p w14:paraId="6DFA3F3C" w14:textId="1622D46B" w:rsidR="00E05587" w:rsidRDefault="00000000">
          <w:pPr>
            <w:pStyle w:val="Kazalovsebine2"/>
            <w:tabs>
              <w:tab w:val="right" w:leader="dot" w:pos="9061"/>
            </w:tabs>
            <w:rPr>
              <w:rFonts w:cstheme="minorBidi"/>
              <w:noProof/>
              <w:lang w:val="en-US" w:eastAsia="en-US"/>
            </w:rPr>
          </w:pPr>
          <w:hyperlink w:anchor="_Toc68697124" w:history="1">
            <w:r w:rsidR="00E05587" w:rsidRPr="00910D0D">
              <w:rPr>
                <w:rStyle w:val="Hiperpovezava"/>
                <w:noProof/>
                <w:lang w:val="en-GB"/>
              </w:rPr>
              <w:t>10.13 Products with limited Lifetime</w:t>
            </w:r>
            <w:r w:rsidR="00E05587">
              <w:rPr>
                <w:noProof/>
                <w:webHidden/>
              </w:rPr>
              <w:tab/>
            </w:r>
            <w:r w:rsidR="00E05587">
              <w:rPr>
                <w:noProof/>
                <w:webHidden/>
              </w:rPr>
              <w:fldChar w:fldCharType="begin"/>
            </w:r>
            <w:r w:rsidR="00E05587">
              <w:rPr>
                <w:noProof/>
                <w:webHidden/>
              </w:rPr>
              <w:instrText xml:space="preserve"> PAGEREF _Toc68697124 \h </w:instrText>
            </w:r>
            <w:r w:rsidR="00E05587">
              <w:rPr>
                <w:noProof/>
                <w:webHidden/>
              </w:rPr>
            </w:r>
            <w:r w:rsidR="00E05587">
              <w:rPr>
                <w:noProof/>
                <w:webHidden/>
              </w:rPr>
              <w:fldChar w:fldCharType="separate"/>
            </w:r>
            <w:r w:rsidR="00E05587">
              <w:rPr>
                <w:noProof/>
                <w:webHidden/>
              </w:rPr>
              <w:t>19</w:t>
            </w:r>
            <w:r w:rsidR="00E05587">
              <w:rPr>
                <w:noProof/>
                <w:webHidden/>
              </w:rPr>
              <w:fldChar w:fldCharType="end"/>
            </w:r>
          </w:hyperlink>
        </w:p>
        <w:p w14:paraId="3458DB15" w14:textId="3B67A0D2" w:rsidR="00E05587" w:rsidRDefault="00000000">
          <w:pPr>
            <w:pStyle w:val="Kazalovsebine1"/>
            <w:rPr>
              <w:rFonts w:cstheme="minorBidi"/>
              <w:noProof/>
              <w:lang w:val="en-US" w:eastAsia="en-US"/>
            </w:rPr>
          </w:pPr>
          <w:hyperlink w:anchor="_Toc68697125" w:history="1">
            <w:r w:rsidR="00E05587" w:rsidRPr="00910D0D">
              <w:rPr>
                <w:rStyle w:val="Hiperpovezava"/>
                <w:noProof/>
                <w:lang w:val="en-GB"/>
              </w:rPr>
              <w:t>11</w:t>
            </w:r>
            <w:r w:rsidR="00E05587">
              <w:rPr>
                <w:rFonts w:cstheme="minorBidi"/>
                <w:noProof/>
                <w:lang w:val="en-US" w:eastAsia="en-US"/>
              </w:rPr>
              <w:tab/>
            </w:r>
            <w:r w:rsidR="00E05587" w:rsidRPr="00910D0D">
              <w:rPr>
                <w:rStyle w:val="Hiperpovezava"/>
                <w:noProof/>
                <w:lang w:val="en-GB"/>
              </w:rPr>
              <w:t>QUALITY ACCEPTANCE CRITERIA AND CUSTOMER'S INCOMING INSPECTION</w:t>
            </w:r>
            <w:r w:rsidR="00E05587">
              <w:rPr>
                <w:noProof/>
                <w:webHidden/>
              </w:rPr>
              <w:tab/>
            </w:r>
            <w:r w:rsidR="00E05587">
              <w:rPr>
                <w:noProof/>
                <w:webHidden/>
              </w:rPr>
              <w:fldChar w:fldCharType="begin"/>
            </w:r>
            <w:r w:rsidR="00E05587">
              <w:rPr>
                <w:noProof/>
                <w:webHidden/>
              </w:rPr>
              <w:instrText xml:space="preserve"> PAGEREF _Toc68697125 \h </w:instrText>
            </w:r>
            <w:r w:rsidR="00E05587">
              <w:rPr>
                <w:noProof/>
                <w:webHidden/>
              </w:rPr>
            </w:r>
            <w:r w:rsidR="00E05587">
              <w:rPr>
                <w:noProof/>
                <w:webHidden/>
              </w:rPr>
              <w:fldChar w:fldCharType="separate"/>
            </w:r>
            <w:r w:rsidR="00E05587">
              <w:rPr>
                <w:noProof/>
                <w:webHidden/>
              </w:rPr>
              <w:t>19</w:t>
            </w:r>
            <w:r w:rsidR="00E05587">
              <w:rPr>
                <w:noProof/>
                <w:webHidden/>
              </w:rPr>
              <w:fldChar w:fldCharType="end"/>
            </w:r>
          </w:hyperlink>
        </w:p>
        <w:p w14:paraId="4FD978E3" w14:textId="2D149997" w:rsidR="00E05587" w:rsidRDefault="00000000">
          <w:pPr>
            <w:pStyle w:val="Kazalovsebine1"/>
            <w:rPr>
              <w:rFonts w:cstheme="minorBidi"/>
              <w:noProof/>
              <w:lang w:val="en-US" w:eastAsia="en-US"/>
            </w:rPr>
          </w:pPr>
          <w:hyperlink w:anchor="_Toc68697126" w:history="1">
            <w:r w:rsidR="00E05587" w:rsidRPr="00910D0D">
              <w:rPr>
                <w:rStyle w:val="Hiperpovezava"/>
                <w:noProof/>
                <w:lang w:val="en-GB"/>
              </w:rPr>
              <w:t>12</w:t>
            </w:r>
            <w:r w:rsidR="00E05587">
              <w:rPr>
                <w:rFonts w:cstheme="minorBidi"/>
                <w:noProof/>
                <w:lang w:val="en-US" w:eastAsia="en-US"/>
              </w:rPr>
              <w:tab/>
            </w:r>
            <w:r w:rsidR="00E05587" w:rsidRPr="00910D0D">
              <w:rPr>
                <w:rStyle w:val="Hiperpovezava"/>
                <w:noProof/>
                <w:lang w:val="en-GB"/>
              </w:rPr>
              <w:t>COMPLAINTS MANAGEMENT</w:t>
            </w:r>
            <w:r w:rsidR="00E05587">
              <w:rPr>
                <w:noProof/>
                <w:webHidden/>
              </w:rPr>
              <w:tab/>
            </w:r>
            <w:r w:rsidR="00E05587">
              <w:rPr>
                <w:noProof/>
                <w:webHidden/>
              </w:rPr>
              <w:fldChar w:fldCharType="begin"/>
            </w:r>
            <w:r w:rsidR="00E05587">
              <w:rPr>
                <w:noProof/>
                <w:webHidden/>
              </w:rPr>
              <w:instrText xml:space="preserve"> PAGEREF _Toc68697126 \h </w:instrText>
            </w:r>
            <w:r w:rsidR="00E05587">
              <w:rPr>
                <w:noProof/>
                <w:webHidden/>
              </w:rPr>
            </w:r>
            <w:r w:rsidR="00E05587">
              <w:rPr>
                <w:noProof/>
                <w:webHidden/>
              </w:rPr>
              <w:fldChar w:fldCharType="separate"/>
            </w:r>
            <w:r w:rsidR="00E05587">
              <w:rPr>
                <w:noProof/>
                <w:webHidden/>
              </w:rPr>
              <w:t>20</w:t>
            </w:r>
            <w:r w:rsidR="00E05587">
              <w:rPr>
                <w:noProof/>
                <w:webHidden/>
              </w:rPr>
              <w:fldChar w:fldCharType="end"/>
            </w:r>
          </w:hyperlink>
        </w:p>
        <w:p w14:paraId="64FF8882" w14:textId="3D251245" w:rsidR="00E05587" w:rsidRDefault="00000000">
          <w:pPr>
            <w:pStyle w:val="Kazalovsebine1"/>
            <w:rPr>
              <w:rFonts w:cstheme="minorBidi"/>
              <w:noProof/>
              <w:lang w:val="en-US" w:eastAsia="en-US"/>
            </w:rPr>
          </w:pPr>
          <w:hyperlink w:anchor="_Toc68697127" w:history="1">
            <w:r w:rsidR="00E05587" w:rsidRPr="00910D0D">
              <w:rPr>
                <w:rStyle w:val="Hiperpovezava"/>
                <w:noProof/>
                <w:lang w:val="en-GB"/>
              </w:rPr>
              <w:t>13</w:t>
            </w:r>
            <w:r w:rsidR="00E05587">
              <w:rPr>
                <w:rFonts w:cstheme="minorBidi"/>
                <w:noProof/>
                <w:lang w:val="en-US" w:eastAsia="en-US"/>
              </w:rPr>
              <w:tab/>
            </w:r>
            <w:r w:rsidR="00E05587" w:rsidRPr="00910D0D">
              <w:rPr>
                <w:rStyle w:val="Hiperpovezava"/>
                <w:noProof/>
                <w:lang w:val="en-GB"/>
              </w:rPr>
              <w:t>ESCALATION PROCEDURE</w:t>
            </w:r>
            <w:r w:rsidR="00E05587">
              <w:rPr>
                <w:noProof/>
                <w:webHidden/>
              </w:rPr>
              <w:tab/>
            </w:r>
            <w:r w:rsidR="00E05587">
              <w:rPr>
                <w:noProof/>
                <w:webHidden/>
              </w:rPr>
              <w:fldChar w:fldCharType="begin"/>
            </w:r>
            <w:r w:rsidR="00E05587">
              <w:rPr>
                <w:noProof/>
                <w:webHidden/>
              </w:rPr>
              <w:instrText xml:space="preserve"> PAGEREF _Toc68697127 \h </w:instrText>
            </w:r>
            <w:r w:rsidR="00E05587">
              <w:rPr>
                <w:noProof/>
                <w:webHidden/>
              </w:rPr>
            </w:r>
            <w:r w:rsidR="00E05587">
              <w:rPr>
                <w:noProof/>
                <w:webHidden/>
              </w:rPr>
              <w:fldChar w:fldCharType="separate"/>
            </w:r>
            <w:r w:rsidR="00E05587">
              <w:rPr>
                <w:noProof/>
                <w:webHidden/>
              </w:rPr>
              <w:t>22</w:t>
            </w:r>
            <w:r w:rsidR="00E05587">
              <w:rPr>
                <w:noProof/>
                <w:webHidden/>
              </w:rPr>
              <w:fldChar w:fldCharType="end"/>
            </w:r>
          </w:hyperlink>
        </w:p>
        <w:p w14:paraId="3A24E095" w14:textId="56B2D7A1" w:rsidR="00E05587" w:rsidRDefault="00000000">
          <w:pPr>
            <w:pStyle w:val="Kazalovsebine1"/>
            <w:rPr>
              <w:rFonts w:cstheme="minorBidi"/>
              <w:noProof/>
              <w:lang w:val="en-US" w:eastAsia="en-US"/>
            </w:rPr>
          </w:pPr>
          <w:hyperlink w:anchor="_Toc68697128" w:history="1">
            <w:r w:rsidR="00E05587" w:rsidRPr="00910D0D">
              <w:rPr>
                <w:rStyle w:val="Hiperpovezava"/>
                <w:noProof/>
                <w:lang w:val="en-GB"/>
              </w:rPr>
              <w:t>14</w:t>
            </w:r>
            <w:r w:rsidR="00E05587">
              <w:rPr>
                <w:rFonts w:cstheme="minorBidi"/>
                <w:noProof/>
                <w:lang w:val="en-US" w:eastAsia="en-US"/>
              </w:rPr>
              <w:tab/>
            </w:r>
            <w:r w:rsidR="00E05587" w:rsidRPr="00910D0D">
              <w:rPr>
                <w:rStyle w:val="Hiperpovezava"/>
                <w:noProof/>
                <w:lang w:val="en-GB"/>
              </w:rPr>
              <w:t>REFERENCE STANDARDS AND DOCUMENTS</w:t>
            </w:r>
            <w:r w:rsidR="00E05587">
              <w:rPr>
                <w:noProof/>
                <w:webHidden/>
              </w:rPr>
              <w:tab/>
            </w:r>
            <w:r w:rsidR="00E05587">
              <w:rPr>
                <w:noProof/>
                <w:webHidden/>
              </w:rPr>
              <w:fldChar w:fldCharType="begin"/>
            </w:r>
            <w:r w:rsidR="00E05587">
              <w:rPr>
                <w:noProof/>
                <w:webHidden/>
              </w:rPr>
              <w:instrText xml:space="preserve"> PAGEREF _Toc68697128 \h </w:instrText>
            </w:r>
            <w:r w:rsidR="00E05587">
              <w:rPr>
                <w:noProof/>
                <w:webHidden/>
              </w:rPr>
            </w:r>
            <w:r w:rsidR="00E05587">
              <w:rPr>
                <w:noProof/>
                <w:webHidden/>
              </w:rPr>
              <w:fldChar w:fldCharType="separate"/>
            </w:r>
            <w:r w:rsidR="00E05587">
              <w:rPr>
                <w:noProof/>
                <w:webHidden/>
              </w:rPr>
              <w:t>22</w:t>
            </w:r>
            <w:r w:rsidR="00E05587">
              <w:rPr>
                <w:noProof/>
                <w:webHidden/>
              </w:rPr>
              <w:fldChar w:fldCharType="end"/>
            </w:r>
          </w:hyperlink>
        </w:p>
        <w:p w14:paraId="33C8898C" w14:textId="3F3602EE" w:rsidR="00E05587" w:rsidRDefault="00000000">
          <w:pPr>
            <w:pStyle w:val="Kazalovsebine1"/>
            <w:rPr>
              <w:rFonts w:cstheme="minorBidi"/>
              <w:noProof/>
              <w:lang w:val="en-US" w:eastAsia="en-US"/>
            </w:rPr>
          </w:pPr>
          <w:hyperlink w:anchor="_Toc68697129" w:history="1">
            <w:r w:rsidR="00E05587" w:rsidRPr="00910D0D">
              <w:rPr>
                <w:rStyle w:val="Hiperpovezava"/>
                <w:noProof/>
              </w:rPr>
              <w:t>15</w:t>
            </w:r>
            <w:r w:rsidR="00E05587">
              <w:rPr>
                <w:rFonts w:cstheme="minorBidi"/>
                <w:noProof/>
                <w:lang w:val="en-US" w:eastAsia="en-US"/>
              </w:rPr>
              <w:tab/>
            </w:r>
            <w:r w:rsidR="00E05587" w:rsidRPr="00910D0D">
              <w:rPr>
                <w:rStyle w:val="Hiperpovezava"/>
                <w:noProof/>
              </w:rPr>
              <w:t>ABBREVIATIONS</w:t>
            </w:r>
            <w:r w:rsidR="00E05587">
              <w:rPr>
                <w:noProof/>
                <w:webHidden/>
              </w:rPr>
              <w:tab/>
            </w:r>
            <w:r w:rsidR="00E05587">
              <w:rPr>
                <w:noProof/>
                <w:webHidden/>
              </w:rPr>
              <w:fldChar w:fldCharType="begin"/>
            </w:r>
            <w:r w:rsidR="00E05587">
              <w:rPr>
                <w:noProof/>
                <w:webHidden/>
              </w:rPr>
              <w:instrText xml:space="preserve"> PAGEREF _Toc68697129 \h </w:instrText>
            </w:r>
            <w:r w:rsidR="00E05587">
              <w:rPr>
                <w:noProof/>
                <w:webHidden/>
              </w:rPr>
            </w:r>
            <w:r w:rsidR="00E05587">
              <w:rPr>
                <w:noProof/>
                <w:webHidden/>
              </w:rPr>
              <w:fldChar w:fldCharType="separate"/>
            </w:r>
            <w:r w:rsidR="00E05587">
              <w:rPr>
                <w:noProof/>
                <w:webHidden/>
              </w:rPr>
              <w:t>23</w:t>
            </w:r>
            <w:r w:rsidR="00E05587">
              <w:rPr>
                <w:noProof/>
                <w:webHidden/>
              </w:rPr>
              <w:fldChar w:fldCharType="end"/>
            </w:r>
          </w:hyperlink>
        </w:p>
        <w:p w14:paraId="2F519C66" w14:textId="79E6ABED" w:rsidR="00E05587" w:rsidRDefault="00000000">
          <w:pPr>
            <w:pStyle w:val="Kazalovsebine1"/>
            <w:rPr>
              <w:rFonts w:cstheme="minorBidi"/>
              <w:noProof/>
              <w:lang w:val="en-US" w:eastAsia="en-US"/>
            </w:rPr>
          </w:pPr>
          <w:hyperlink w:anchor="_Toc68697130" w:history="1">
            <w:r w:rsidR="00E05587" w:rsidRPr="00910D0D">
              <w:rPr>
                <w:rStyle w:val="Hiperpovezava"/>
                <w:noProof/>
                <w:lang w:val="en-GB"/>
              </w:rPr>
              <w:t>16</w:t>
            </w:r>
            <w:r w:rsidR="00E05587">
              <w:rPr>
                <w:rFonts w:cstheme="minorBidi"/>
                <w:noProof/>
                <w:lang w:val="en-US" w:eastAsia="en-US"/>
              </w:rPr>
              <w:tab/>
            </w:r>
            <w:r w:rsidR="00E05587" w:rsidRPr="00910D0D">
              <w:rPr>
                <w:rStyle w:val="Hiperpovezava"/>
                <w:noProof/>
                <w:lang w:val="en-GB"/>
              </w:rPr>
              <w:t>OTHER PROVISIONS</w:t>
            </w:r>
            <w:r w:rsidR="00E05587">
              <w:rPr>
                <w:noProof/>
                <w:webHidden/>
              </w:rPr>
              <w:tab/>
            </w:r>
            <w:r w:rsidR="00E05587">
              <w:rPr>
                <w:noProof/>
                <w:webHidden/>
              </w:rPr>
              <w:fldChar w:fldCharType="begin"/>
            </w:r>
            <w:r w:rsidR="00E05587">
              <w:rPr>
                <w:noProof/>
                <w:webHidden/>
              </w:rPr>
              <w:instrText xml:space="preserve"> PAGEREF _Toc68697130 \h </w:instrText>
            </w:r>
            <w:r w:rsidR="00E05587">
              <w:rPr>
                <w:noProof/>
                <w:webHidden/>
              </w:rPr>
            </w:r>
            <w:r w:rsidR="00E05587">
              <w:rPr>
                <w:noProof/>
                <w:webHidden/>
              </w:rPr>
              <w:fldChar w:fldCharType="separate"/>
            </w:r>
            <w:r w:rsidR="00E05587">
              <w:rPr>
                <w:noProof/>
                <w:webHidden/>
              </w:rPr>
              <w:t>23</w:t>
            </w:r>
            <w:r w:rsidR="00E05587">
              <w:rPr>
                <w:noProof/>
                <w:webHidden/>
              </w:rPr>
              <w:fldChar w:fldCharType="end"/>
            </w:r>
          </w:hyperlink>
        </w:p>
        <w:p w14:paraId="719C3E87" w14:textId="68E9B50B" w:rsidR="00182274" w:rsidRPr="00751E9C" w:rsidRDefault="00182274" w:rsidP="00182274">
          <w:r w:rsidRPr="00D41B5F">
            <w:rPr>
              <w:b/>
              <w:bCs/>
            </w:rPr>
            <w:fldChar w:fldCharType="end"/>
          </w:r>
        </w:p>
      </w:sdtContent>
    </w:sdt>
    <w:p w14:paraId="719C3E88" w14:textId="77777777" w:rsidR="00182274" w:rsidRPr="00B3084D" w:rsidRDefault="00182274" w:rsidP="00182274">
      <w:pPr>
        <w:rPr>
          <w:rFonts w:cs="Arial"/>
          <w:b/>
          <w:bCs/>
          <w:szCs w:val="22"/>
        </w:rPr>
      </w:pPr>
      <w:r w:rsidRPr="00751E9C">
        <w:rPr>
          <w:szCs w:val="22"/>
        </w:rPr>
        <w:br w:type="page"/>
      </w:r>
    </w:p>
    <w:p w14:paraId="719C3E89" w14:textId="77777777" w:rsidR="00182274" w:rsidRPr="00B3084D" w:rsidRDefault="00182274" w:rsidP="00182274">
      <w:pPr>
        <w:pStyle w:val="Naslov1"/>
        <w:rPr>
          <w:lang w:val="en-GB"/>
        </w:rPr>
        <w:sectPr w:rsidR="00182274" w:rsidRPr="00B3084D" w:rsidSect="00710B32">
          <w:pgSz w:w="11906" w:h="16838"/>
          <w:pgMar w:top="1417" w:right="1417" w:bottom="1417" w:left="1418" w:header="708" w:footer="708" w:gutter="0"/>
          <w:cols w:space="708"/>
          <w:docGrid w:linePitch="360"/>
        </w:sectPr>
      </w:pPr>
    </w:p>
    <w:p w14:paraId="719C3E8A" w14:textId="77777777" w:rsidR="00182274" w:rsidRDefault="00182274" w:rsidP="00182274">
      <w:pPr>
        <w:pStyle w:val="Naslov1"/>
      </w:pPr>
      <w:bookmarkStart w:id="1" w:name="_Toc514680431"/>
      <w:bookmarkStart w:id="2" w:name="_Toc514680785"/>
      <w:bookmarkStart w:id="3" w:name="_Toc514680858"/>
      <w:bookmarkStart w:id="4" w:name="_Toc514681072"/>
      <w:bookmarkStart w:id="5" w:name="_Toc514681683"/>
      <w:bookmarkStart w:id="6" w:name="_Toc514681756"/>
      <w:bookmarkStart w:id="7" w:name="_Toc514681828"/>
      <w:bookmarkStart w:id="8" w:name="_Toc514682020"/>
      <w:bookmarkStart w:id="9" w:name="_Toc514738837"/>
      <w:bookmarkStart w:id="10" w:name="_Toc514738917"/>
      <w:bookmarkStart w:id="11" w:name="_Toc514740462"/>
      <w:bookmarkStart w:id="12" w:name="_Toc514740672"/>
      <w:bookmarkStart w:id="13" w:name="_Toc514740801"/>
      <w:bookmarkStart w:id="14" w:name="_Toc514742591"/>
      <w:bookmarkStart w:id="15" w:name="_Toc514742667"/>
      <w:bookmarkStart w:id="16" w:name="_Toc514742826"/>
      <w:bookmarkStart w:id="17" w:name="_Toc517783056"/>
      <w:bookmarkStart w:id="18" w:name="_Toc517783132"/>
      <w:bookmarkStart w:id="19" w:name="_Toc517783207"/>
      <w:bookmarkStart w:id="20" w:name="_Toc517783888"/>
      <w:bookmarkStart w:id="21" w:name="_Toc686971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8C0C95">
        <w:t>INTRODUCTIO</w:t>
      </w:r>
      <w:r>
        <w:t>N</w:t>
      </w:r>
      <w:bookmarkEnd w:id="21"/>
    </w:p>
    <w:p w14:paraId="719C3E8B" w14:textId="77777777" w:rsidR="00182274" w:rsidRDefault="00182274" w:rsidP="00182274"/>
    <w:p w14:paraId="719C3E8C" w14:textId="77777777" w:rsidR="00182274" w:rsidRPr="008C0C95" w:rsidRDefault="00182274" w:rsidP="00182274">
      <w:bookmarkStart w:id="22" w:name="_Toc514680432"/>
      <w:bookmarkStart w:id="23" w:name="_Toc514680786"/>
      <w:bookmarkStart w:id="24" w:name="_Toc514680859"/>
      <w:bookmarkStart w:id="25" w:name="_Toc514681073"/>
      <w:bookmarkStart w:id="26" w:name="_Toc514681684"/>
      <w:bookmarkStart w:id="27" w:name="_Toc514681757"/>
      <w:bookmarkStart w:id="28" w:name="_Toc514681829"/>
      <w:bookmarkStart w:id="29" w:name="_Toc514682021"/>
      <w:bookmarkStart w:id="30" w:name="_Toc514738838"/>
      <w:bookmarkStart w:id="31" w:name="_Toc514738918"/>
      <w:bookmarkStart w:id="32" w:name="_Toc514740463"/>
      <w:bookmarkStart w:id="33" w:name="_Toc514740673"/>
      <w:bookmarkStart w:id="34" w:name="_Toc514740802"/>
      <w:bookmarkStart w:id="35" w:name="_Toc514742592"/>
      <w:bookmarkStart w:id="36" w:name="_Toc514742668"/>
      <w:bookmarkStart w:id="37" w:name="_Toc514742827"/>
      <w:bookmarkStart w:id="38" w:name="_Toc517783057"/>
      <w:bookmarkStart w:id="39" w:name="_Toc517783133"/>
      <w:bookmarkStart w:id="40" w:name="_Toc517783208"/>
      <w:bookmarkStart w:id="41" w:name="_Toc517783889"/>
      <w:bookmarkStart w:id="42" w:name="_Toc517786140"/>
      <w:bookmarkStart w:id="43" w:name="_Toc517786186"/>
      <w:bookmarkStart w:id="44" w:name="_Toc517786224"/>
      <w:bookmarkStart w:id="45" w:name="_Toc517786277"/>
      <w:bookmarkStart w:id="46" w:name="_Toc514680433"/>
      <w:bookmarkStart w:id="47" w:name="_Toc514680787"/>
      <w:bookmarkStart w:id="48" w:name="_Toc514680860"/>
      <w:bookmarkStart w:id="49" w:name="_Toc514681074"/>
      <w:bookmarkStart w:id="50" w:name="_Toc514681685"/>
      <w:bookmarkStart w:id="51" w:name="_Toc514681758"/>
      <w:bookmarkStart w:id="52" w:name="_Toc514681830"/>
      <w:bookmarkStart w:id="53" w:name="_Toc514682022"/>
      <w:bookmarkStart w:id="54" w:name="_Toc514738839"/>
      <w:bookmarkStart w:id="55" w:name="_Toc514738919"/>
      <w:bookmarkStart w:id="56" w:name="_Toc514740464"/>
      <w:bookmarkStart w:id="57" w:name="_Toc514740674"/>
      <w:bookmarkStart w:id="58" w:name="_Toc514740803"/>
      <w:bookmarkStart w:id="59" w:name="_Toc514742593"/>
      <w:bookmarkStart w:id="60" w:name="_Toc514742669"/>
      <w:bookmarkStart w:id="61" w:name="_Toc514742828"/>
      <w:bookmarkStart w:id="62" w:name="_Toc517783058"/>
      <w:bookmarkStart w:id="63" w:name="_Toc517783134"/>
      <w:bookmarkStart w:id="64" w:name="_Toc517783209"/>
      <w:bookmarkStart w:id="65" w:name="_Toc517783890"/>
      <w:bookmarkStart w:id="66" w:name="_Toc517786141"/>
      <w:bookmarkStart w:id="67" w:name="_Toc517786187"/>
      <w:bookmarkStart w:id="68" w:name="_Toc517786225"/>
      <w:bookmarkStart w:id="69" w:name="_Toc517786278"/>
      <w:bookmarkStart w:id="70" w:name="_Toc514680434"/>
      <w:bookmarkStart w:id="71" w:name="_Toc514680788"/>
      <w:bookmarkStart w:id="72" w:name="_Toc514680861"/>
      <w:bookmarkStart w:id="73" w:name="_Toc514681075"/>
      <w:bookmarkStart w:id="74" w:name="_Toc514681686"/>
      <w:bookmarkStart w:id="75" w:name="_Toc514681759"/>
      <w:bookmarkStart w:id="76" w:name="_Toc514681831"/>
      <w:bookmarkStart w:id="77" w:name="_Toc514682023"/>
      <w:bookmarkStart w:id="78" w:name="_Toc514738840"/>
      <w:bookmarkStart w:id="79" w:name="_Toc514738920"/>
      <w:bookmarkStart w:id="80" w:name="_Toc514740465"/>
      <w:bookmarkStart w:id="81" w:name="_Toc514740675"/>
      <w:bookmarkStart w:id="82" w:name="_Toc514740804"/>
      <w:bookmarkStart w:id="83" w:name="_Toc514742594"/>
      <w:bookmarkStart w:id="84" w:name="_Toc514742670"/>
      <w:bookmarkStart w:id="85" w:name="_Toc514742829"/>
      <w:bookmarkStart w:id="86" w:name="_Toc517783059"/>
      <w:bookmarkStart w:id="87" w:name="_Toc517783135"/>
      <w:bookmarkStart w:id="88" w:name="_Toc517783210"/>
      <w:bookmarkStart w:id="89" w:name="_Toc517783891"/>
      <w:bookmarkStart w:id="90" w:name="_Toc517786142"/>
      <w:bookmarkStart w:id="91" w:name="_Toc517786188"/>
      <w:bookmarkStart w:id="92" w:name="_Toc517786226"/>
      <w:bookmarkStart w:id="93" w:name="_Toc517786279"/>
      <w:bookmarkStart w:id="94" w:name="_Toc514680435"/>
      <w:bookmarkStart w:id="95" w:name="_Toc514680789"/>
      <w:bookmarkStart w:id="96" w:name="_Toc514680862"/>
      <w:bookmarkStart w:id="97" w:name="_Toc514681076"/>
      <w:bookmarkStart w:id="98" w:name="_Toc514681687"/>
      <w:bookmarkStart w:id="99" w:name="_Toc514681760"/>
      <w:bookmarkStart w:id="100" w:name="_Toc514681832"/>
      <w:bookmarkStart w:id="101" w:name="_Toc514682024"/>
      <w:bookmarkStart w:id="102" w:name="_Toc514738841"/>
      <w:bookmarkStart w:id="103" w:name="_Toc514738921"/>
      <w:bookmarkStart w:id="104" w:name="_Toc514740466"/>
      <w:bookmarkStart w:id="105" w:name="_Toc514740676"/>
      <w:bookmarkStart w:id="106" w:name="_Toc514740805"/>
      <w:bookmarkStart w:id="107" w:name="_Toc514742595"/>
      <w:bookmarkStart w:id="108" w:name="_Toc514742671"/>
      <w:bookmarkStart w:id="109" w:name="_Toc514742830"/>
      <w:bookmarkStart w:id="110" w:name="_Toc517783060"/>
      <w:bookmarkStart w:id="111" w:name="_Toc517783136"/>
      <w:bookmarkStart w:id="112" w:name="_Toc517783211"/>
      <w:bookmarkStart w:id="113" w:name="_Toc517783892"/>
      <w:bookmarkStart w:id="114" w:name="_Toc517786143"/>
      <w:bookmarkStart w:id="115" w:name="_Toc517786189"/>
      <w:bookmarkStart w:id="116" w:name="_Toc517786227"/>
      <w:bookmarkStart w:id="117" w:name="_Toc517786280"/>
      <w:bookmarkStart w:id="118" w:name="_Toc514680436"/>
      <w:bookmarkStart w:id="119" w:name="_Toc514680790"/>
      <w:bookmarkStart w:id="120" w:name="_Toc514680863"/>
      <w:bookmarkStart w:id="121" w:name="_Toc514681077"/>
      <w:bookmarkStart w:id="122" w:name="_Toc514681688"/>
      <w:bookmarkStart w:id="123" w:name="_Toc514681761"/>
      <w:bookmarkStart w:id="124" w:name="_Toc514681833"/>
      <w:bookmarkStart w:id="125" w:name="_Toc514682025"/>
      <w:bookmarkStart w:id="126" w:name="_Toc514738842"/>
      <w:bookmarkStart w:id="127" w:name="_Toc514738922"/>
      <w:bookmarkStart w:id="128" w:name="_Toc514740467"/>
      <w:bookmarkStart w:id="129" w:name="_Toc514740677"/>
      <w:bookmarkStart w:id="130" w:name="_Toc514740806"/>
      <w:bookmarkStart w:id="131" w:name="_Toc514742596"/>
      <w:bookmarkStart w:id="132" w:name="_Toc514742672"/>
      <w:bookmarkStart w:id="133" w:name="_Toc514742831"/>
      <w:bookmarkStart w:id="134" w:name="_Toc517783061"/>
      <w:bookmarkStart w:id="135" w:name="_Toc517783137"/>
      <w:bookmarkStart w:id="136" w:name="_Toc517783212"/>
      <w:bookmarkStart w:id="137" w:name="_Toc517783893"/>
      <w:bookmarkStart w:id="138" w:name="_Toc517786144"/>
      <w:bookmarkStart w:id="139" w:name="_Toc517786190"/>
      <w:bookmarkStart w:id="140" w:name="_Toc517786228"/>
      <w:bookmarkStart w:id="141" w:name="_Toc517786281"/>
      <w:bookmarkStart w:id="142" w:name="_Toc514680437"/>
      <w:bookmarkStart w:id="143" w:name="_Toc514680791"/>
      <w:bookmarkStart w:id="144" w:name="_Toc514680864"/>
      <w:bookmarkStart w:id="145" w:name="_Toc514681078"/>
      <w:bookmarkStart w:id="146" w:name="_Toc514681689"/>
      <w:bookmarkStart w:id="147" w:name="_Toc514681762"/>
      <w:bookmarkStart w:id="148" w:name="_Toc514681834"/>
      <w:bookmarkStart w:id="149" w:name="_Toc514682026"/>
      <w:bookmarkStart w:id="150" w:name="_Toc514738843"/>
      <w:bookmarkStart w:id="151" w:name="_Toc514738923"/>
      <w:bookmarkStart w:id="152" w:name="_Toc514740468"/>
      <w:bookmarkStart w:id="153" w:name="_Toc514740678"/>
      <w:bookmarkStart w:id="154" w:name="_Toc514740807"/>
      <w:bookmarkStart w:id="155" w:name="_Toc514742597"/>
      <w:bookmarkStart w:id="156" w:name="_Toc514742673"/>
      <w:bookmarkStart w:id="157" w:name="_Toc514742832"/>
      <w:bookmarkStart w:id="158" w:name="_Toc517783062"/>
      <w:bookmarkStart w:id="159" w:name="_Toc517783138"/>
      <w:bookmarkStart w:id="160" w:name="_Toc517783213"/>
      <w:bookmarkStart w:id="161" w:name="_Toc517783894"/>
      <w:bookmarkStart w:id="162" w:name="_Toc517786145"/>
      <w:bookmarkStart w:id="163" w:name="_Toc517786191"/>
      <w:bookmarkStart w:id="164" w:name="_Toc517786229"/>
      <w:bookmarkStart w:id="165" w:name="_Toc517786282"/>
      <w:bookmarkStart w:id="166" w:name="_Toc514680438"/>
      <w:bookmarkStart w:id="167" w:name="_Toc514680792"/>
      <w:bookmarkStart w:id="168" w:name="_Toc514680865"/>
      <w:bookmarkStart w:id="169" w:name="_Toc514681079"/>
      <w:bookmarkStart w:id="170" w:name="_Toc514681690"/>
      <w:bookmarkStart w:id="171" w:name="_Toc514681763"/>
      <w:bookmarkStart w:id="172" w:name="_Toc514681835"/>
      <w:bookmarkStart w:id="173" w:name="_Toc514682027"/>
      <w:bookmarkStart w:id="174" w:name="_Toc514738844"/>
      <w:bookmarkStart w:id="175" w:name="_Toc514738924"/>
      <w:bookmarkStart w:id="176" w:name="_Toc514740469"/>
      <w:bookmarkStart w:id="177" w:name="_Toc514740679"/>
      <w:bookmarkStart w:id="178" w:name="_Toc514740808"/>
      <w:bookmarkStart w:id="179" w:name="_Toc514742598"/>
      <w:bookmarkStart w:id="180" w:name="_Toc514742674"/>
      <w:bookmarkStart w:id="181" w:name="_Toc514742833"/>
      <w:bookmarkStart w:id="182" w:name="_Toc517783063"/>
      <w:bookmarkStart w:id="183" w:name="_Toc517783139"/>
      <w:bookmarkStart w:id="184" w:name="_Toc517783214"/>
      <w:bookmarkStart w:id="185" w:name="_Toc517783895"/>
      <w:bookmarkStart w:id="186" w:name="_Toc517786146"/>
      <w:bookmarkStart w:id="187" w:name="_Toc517786192"/>
      <w:bookmarkStart w:id="188" w:name="_Toc517786230"/>
      <w:bookmarkStart w:id="189" w:name="_Toc517786283"/>
      <w:bookmarkStart w:id="190" w:name="_Toc514680439"/>
      <w:bookmarkStart w:id="191" w:name="_Toc514680793"/>
      <w:bookmarkStart w:id="192" w:name="_Toc514680866"/>
      <w:bookmarkStart w:id="193" w:name="_Toc514681080"/>
      <w:bookmarkStart w:id="194" w:name="_Toc514681691"/>
      <w:bookmarkStart w:id="195" w:name="_Toc514681764"/>
      <w:bookmarkStart w:id="196" w:name="_Toc514681836"/>
      <w:bookmarkStart w:id="197" w:name="_Toc514682028"/>
      <w:bookmarkStart w:id="198" w:name="_Toc514738845"/>
      <w:bookmarkStart w:id="199" w:name="_Toc514738925"/>
      <w:bookmarkStart w:id="200" w:name="_Toc514740470"/>
      <w:bookmarkStart w:id="201" w:name="_Toc514740680"/>
      <w:bookmarkStart w:id="202" w:name="_Toc514740809"/>
      <w:bookmarkStart w:id="203" w:name="_Toc514742599"/>
      <w:bookmarkStart w:id="204" w:name="_Toc514742675"/>
      <w:bookmarkStart w:id="205" w:name="_Toc514742834"/>
      <w:bookmarkStart w:id="206" w:name="_Toc517783064"/>
      <w:bookmarkStart w:id="207" w:name="_Toc517783140"/>
      <w:bookmarkStart w:id="208" w:name="_Toc517783215"/>
      <w:bookmarkStart w:id="209" w:name="_Toc517783896"/>
      <w:bookmarkStart w:id="210" w:name="_Toc517786147"/>
      <w:bookmarkStart w:id="211" w:name="_Toc517786193"/>
      <w:bookmarkStart w:id="212" w:name="_Toc517786231"/>
      <w:bookmarkStart w:id="213" w:name="_Toc517786284"/>
      <w:bookmarkStart w:id="214" w:name="_Toc514680440"/>
      <w:bookmarkStart w:id="215" w:name="_Toc514680794"/>
      <w:bookmarkStart w:id="216" w:name="_Toc514680867"/>
      <w:bookmarkStart w:id="217" w:name="_Toc514681081"/>
      <w:bookmarkStart w:id="218" w:name="_Toc514681692"/>
      <w:bookmarkStart w:id="219" w:name="_Toc514681765"/>
      <w:bookmarkStart w:id="220" w:name="_Toc514681837"/>
      <w:bookmarkStart w:id="221" w:name="_Toc514682029"/>
      <w:bookmarkStart w:id="222" w:name="_Toc514738846"/>
      <w:bookmarkStart w:id="223" w:name="_Toc514738926"/>
      <w:bookmarkStart w:id="224" w:name="_Toc514740471"/>
      <w:bookmarkStart w:id="225" w:name="_Toc514740681"/>
      <w:bookmarkStart w:id="226" w:name="_Toc514740810"/>
      <w:bookmarkStart w:id="227" w:name="_Toc514742600"/>
      <w:bookmarkStart w:id="228" w:name="_Toc514742676"/>
      <w:bookmarkStart w:id="229" w:name="_Toc514742835"/>
      <w:bookmarkStart w:id="230" w:name="_Toc517783065"/>
      <w:bookmarkStart w:id="231" w:name="_Toc517783141"/>
      <w:bookmarkStart w:id="232" w:name="_Toc517783216"/>
      <w:bookmarkStart w:id="233" w:name="_Toc517783897"/>
      <w:bookmarkStart w:id="234" w:name="_Toc517786148"/>
      <w:bookmarkStart w:id="235" w:name="_Toc517786194"/>
      <w:bookmarkStart w:id="236" w:name="_Toc517786232"/>
      <w:bookmarkStart w:id="237" w:name="_Toc517786285"/>
      <w:bookmarkStart w:id="238" w:name="_Toc514680441"/>
      <w:bookmarkStart w:id="239" w:name="_Toc514680795"/>
      <w:bookmarkStart w:id="240" w:name="_Toc514680868"/>
      <w:bookmarkStart w:id="241" w:name="_Toc514681082"/>
      <w:bookmarkStart w:id="242" w:name="_Toc514681693"/>
      <w:bookmarkStart w:id="243" w:name="_Toc514681766"/>
      <w:bookmarkStart w:id="244" w:name="_Toc514681838"/>
      <w:bookmarkStart w:id="245" w:name="_Toc514682030"/>
      <w:bookmarkStart w:id="246" w:name="_Toc514738847"/>
      <w:bookmarkStart w:id="247" w:name="_Toc514738927"/>
      <w:bookmarkStart w:id="248" w:name="_Toc514740472"/>
      <w:bookmarkStart w:id="249" w:name="_Toc514740682"/>
      <w:bookmarkStart w:id="250" w:name="_Toc514740811"/>
      <w:bookmarkStart w:id="251" w:name="_Toc514742601"/>
      <w:bookmarkStart w:id="252" w:name="_Toc514742677"/>
      <w:bookmarkStart w:id="253" w:name="_Toc514742836"/>
      <w:bookmarkStart w:id="254" w:name="_Toc517783066"/>
      <w:bookmarkStart w:id="255" w:name="_Toc517783142"/>
      <w:bookmarkStart w:id="256" w:name="_Toc517783217"/>
      <w:bookmarkStart w:id="257" w:name="_Toc517783898"/>
      <w:bookmarkStart w:id="258" w:name="_Toc517786149"/>
      <w:bookmarkStart w:id="259" w:name="_Toc517786195"/>
      <w:bookmarkStart w:id="260" w:name="_Toc517786233"/>
      <w:bookmarkStart w:id="261" w:name="_Toc517786286"/>
      <w:bookmarkStart w:id="262" w:name="_Toc514680442"/>
      <w:bookmarkStart w:id="263" w:name="_Toc514680796"/>
      <w:bookmarkStart w:id="264" w:name="_Toc514680869"/>
      <w:bookmarkStart w:id="265" w:name="_Toc514681083"/>
      <w:bookmarkStart w:id="266" w:name="_Toc514681694"/>
      <w:bookmarkStart w:id="267" w:name="_Toc514681767"/>
      <w:bookmarkStart w:id="268" w:name="_Toc514681839"/>
      <w:bookmarkStart w:id="269" w:name="_Toc514682031"/>
      <w:bookmarkStart w:id="270" w:name="_Toc514738848"/>
      <w:bookmarkStart w:id="271" w:name="_Toc514738928"/>
      <w:bookmarkStart w:id="272" w:name="_Toc514740473"/>
      <w:bookmarkStart w:id="273" w:name="_Toc514740683"/>
      <w:bookmarkStart w:id="274" w:name="_Toc514740812"/>
      <w:bookmarkStart w:id="275" w:name="_Toc514742602"/>
      <w:bookmarkStart w:id="276" w:name="_Toc514742678"/>
      <w:bookmarkStart w:id="277" w:name="_Toc514742837"/>
      <w:bookmarkStart w:id="278" w:name="_Toc517783067"/>
      <w:bookmarkStart w:id="279" w:name="_Toc517783143"/>
      <w:bookmarkStart w:id="280" w:name="_Toc517783218"/>
      <w:bookmarkStart w:id="281" w:name="_Toc517783899"/>
      <w:bookmarkStart w:id="282" w:name="_Toc517786150"/>
      <w:bookmarkStart w:id="283" w:name="_Toc517786196"/>
      <w:bookmarkStart w:id="284" w:name="_Toc517786234"/>
      <w:bookmarkStart w:id="285" w:name="_Toc517786287"/>
      <w:bookmarkStart w:id="286" w:name="_Toc514680443"/>
      <w:bookmarkStart w:id="287" w:name="_Toc514680797"/>
      <w:bookmarkStart w:id="288" w:name="_Toc514680870"/>
      <w:bookmarkStart w:id="289" w:name="_Toc514681084"/>
      <w:bookmarkStart w:id="290" w:name="_Toc514681695"/>
      <w:bookmarkStart w:id="291" w:name="_Toc514681768"/>
      <w:bookmarkStart w:id="292" w:name="_Toc514681840"/>
      <w:bookmarkStart w:id="293" w:name="_Toc514682032"/>
      <w:bookmarkStart w:id="294" w:name="_Toc514738849"/>
      <w:bookmarkStart w:id="295" w:name="_Toc514738929"/>
      <w:bookmarkStart w:id="296" w:name="_Toc514740474"/>
      <w:bookmarkStart w:id="297" w:name="_Toc514740684"/>
      <w:bookmarkStart w:id="298" w:name="_Toc514740813"/>
      <w:bookmarkStart w:id="299" w:name="_Toc514742603"/>
      <w:bookmarkStart w:id="300" w:name="_Toc514742679"/>
      <w:bookmarkStart w:id="301" w:name="_Toc514742838"/>
      <w:bookmarkStart w:id="302" w:name="_Toc517783068"/>
      <w:bookmarkStart w:id="303" w:name="_Toc517783144"/>
      <w:bookmarkStart w:id="304" w:name="_Toc517783219"/>
      <w:bookmarkStart w:id="305" w:name="_Toc517783900"/>
      <w:bookmarkStart w:id="306" w:name="_Toc517786151"/>
      <w:bookmarkStart w:id="307" w:name="_Toc517786197"/>
      <w:bookmarkStart w:id="308" w:name="_Toc517786235"/>
      <w:bookmarkStart w:id="309" w:name="_Toc517786288"/>
      <w:bookmarkStart w:id="310" w:name="_Toc514680444"/>
      <w:bookmarkStart w:id="311" w:name="_Toc514680798"/>
      <w:bookmarkStart w:id="312" w:name="_Toc514680871"/>
      <w:bookmarkStart w:id="313" w:name="_Toc514681085"/>
      <w:bookmarkStart w:id="314" w:name="_Toc514681696"/>
      <w:bookmarkStart w:id="315" w:name="_Toc514681769"/>
      <w:bookmarkStart w:id="316" w:name="_Toc514681841"/>
      <w:bookmarkStart w:id="317" w:name="_Toc514682033"/>
      <w:bookmarkStart w:id="318" w:name="_Toc514738850"/>
      <w:bookmarkStart w:id="319" w:name="_Toc514738930"/>
      <w:bookmarkStart w:id="320" w:name="_Toc514740475"/>
      <w:bookmarkStart w:id="321" w:name="_Toc514740685"/>
      <w:bookmarkStart w:id="322" w:name="_Toc514740814"/>
      <w:bookmarkStart w:id="323" w:name="_Toc514742604"/>
      <w:bookmarkStart w:id="324" w:name="_Toc514742680"/>
      <w:bookmarkStart w:id="325" w:name="_Toc514742839"/>
      <w:bookmarkStart w:id="326" w:name="_Toc517783069"/>
      <w:bookmarkStart w:id="327" w:name="_Toc517783145"/>
      <w:bookmarkStart w:id="328" w:name="_Toc517783220"/>
      <w:bookmarkStart w:id="329" w:name="_Toc517783901"/>
      <w:bookmarkStart w:id="330" w:name="_Toc517786152"/>
      <w:bookmarkStart w:id="331" w:name="_Toc517786198"/>
      <w:bookmarkStart w:id="332" w:name="_Toc517786236"/>
      <w:bookmarkStart w:id="333" w:name="_Toc517786289"/>
      <w:bookmarkStart w:id="334" w:name="_Toc514680445"/>
      <w:bookmarkStart w:id="335" w:name="_Toc514680799"/>
      <w:bookmarkStart w:id="336" w:name="_Toc514680872"/>
      <w:bookmarkStart w:id="337" w:name="_Toc514681086"/>
      <w:bookmarkStart w:id="338" w:name="_Toc514681697"/>
      <w:bookmarkStart w:id="339" w:name="_Toc514681770"/>
      <w:bookmarkStart w:id="340" w:name="_Toc514681842"/>
      <w:bookmarkStart w:id="341" w:name="_Toc514682034"/>
      <w:bookmarkStart w:id="342" w:name="_Toc514738851"/>
      <w:bookmarkStart w:id="343" w:name="_Toc514738931"/>
      <w:bookmarkStart w:id="344" w:name="_Toc514740476"/>
      <w:bookmarkStart w:id="345" w:name="_Toc514740686"/>
      <w:bookmarkStart w:id="346" w:name="_Toc514740815"/>
      <w:bookmarkStart w:id="347" w:name="_Toc514742605"/>
      <w:bookmarkStart w:id="348" w:name="_Toc514742681"/>
      <w:bookmarkStart w:id="349" w:name="_Toc514742840"/>
      <w:bookmarkStart w:id="350" w:name="_Toc517783070"/>
      <w:bookmarkStart w:id="351" w:name="_Toc517783146"/>
      <w:bookmarkStart w:id="352" w:name="_Toc517783221"/>
      <w:bookmarkStart w:id="353" w:name="_Toc517783902"/>
      <w:bookmarkStart w:id="354" w:name="_Toc517786153"/>
      <w:bookmarkStart w:id="355" w:name="_Toc517786199"/>
      <w:bookmarkStart w:id="356" w:name="_Toc517786237"/>
      <w:bookmarkStart w:id="357" w:name="_Toc517786290"/>
      <w:bookmarkStart w:id="358" w:name="_Toc514680446"/>
      <w:bookmarkStart w:id="359" w:name="_Toc514680800"/>
      <w:bookmarkStart w:id="360" w:name="_Toc514680873"/>
      <w:bookmarkStart w:id="361" w:name="_Toc514681087"/>
      <w:bookmarkStart w:id="362" w:name="_Toc514681698"/>
      <w:bookmarkStart w:id="363" w:name="_Toc514681771"/>
      <w:bookmarkStart w:id="364" w:name="_Toc514681843"/>
      <w:bookmarkStart w:id="365" w:name="_Toc514682035"/>
      <w:bookmarkStart w:id="366" w:name="_Toc514738852"/>
      <w:bookmarkStart w:id="367" w:name="_Toc514738932"/>
      <w:bookmarkStart w:id="368" w:name="_Toc514740477"/>
      <w:bookmarkStart w:id="369" w:name="_Toc514740687"/>
      <w:bookmarkStart w:id="370" w:name="_Toc514740816"/>
      <w:bookmarkStart w:id="371" w:name="_Toc514742606"/>
      <w:bookmarkStart w:id="372" w:name="_Toc514742682"/>
      <w:bookmarkStart w:id="373" w:name="_Toc514742841"/>
      <w:bookmarkStart w:id="374" w:name="_Toc517783071"/>
      <w:bookmarkStart w:id="375" w:name="_Toc517783147"/>
      <w:bookmarkStart w:id="376" w:name="_Toc517783222"/>
      <w:bookmarkStart w:id="377" w:name="_Toc517783903"/>
      <w:bookmarkStart w:id="378" w:name="_Toc517786154"/>
      <w:bookmarkStart w:id="379" w:name="_Toc517786200"/>
      <w:bookmarkStart w:id="380" w:name="_Toc517786238"/>
      <w:bookmarkStart w:id="381" w:name="_Toc517786291"/>
      <w:bookmarkStart w:id="382" w:name="_Toc514680447"/>
      <w:bookmarkStart w:id="383" w:name="_Toc514680801"/>
      <w:bookmarkStart w:id="384" w:name="_Toc514680874"/>
      <w:bookmarkStart w:id="385" w:name="_Toc514681088"/>
      <w:bookmarkStart w:id="386" w:name="_Toc514681699"/>
      <w:bookmarkStart w:id="387" w:name="_Toc514681772"/>
      <w:bookmarkStart w:id="388" w:name="_Toc514681844"/>
      <w:bookmarkStart w:id="389" w:name="_Toc514682036"/>
      <w:bookmarkStart w:id="390" w:name="_Toc514738853"/>
      <w:bookmarkStart w:id="391" w:name="_Toc514738933"/>
      <w:bookmarkStart w:id="392" w:name="_Toc514740478"/>
      <w:bookmarkStart w:id="393" w:name="_Toc514740688"/>
      <w:bookmarkStart w:id="394" w:name="_Toc514740817"/>
      <w:bookmarkStart w:id="395" w:name="_Toc514742607"/>
      <w:bookmarkStart w:id="396" w:name="_Toc514742683"/>
      <w:bookmarkStart w:id="397" w:name="_Toc514742842"/>
      <w:bookmarkStart w:id="398" w:name="_Toc517783072"/>
      <w:bookmarkStart w:id="399" w:name="_Toc517783148"/>
      <w:bookmarkStart w:id="400" w:name="_Toc517783223"/>
      <w:bookmarkStart w:id="401" w:name="_Toc517783904"/>
      <w:bookmarkStart w:id="402" w:name="_Toc517786155"/>
      <w:bookmarkStart w:id="403" w:name="_Toc517786201"/>
      <w:bookmarkStart w:id="404" w:name="_Toc517786239"/>
      <w:bookmarkStart w:id="405" w:name="_Toc517786292"/>
      <w:bookmarkStart w:id="406" w:name="_Toc514680448"/>
      <w:bookmarkStart w:id="407" w:name="_Toc514680802"/>
      <w:bookmarkStart w:id="408" w:name="_Toc514680875"/>
      <w:bookmarkStart w:id="409" w:name="_Toc514681089"/>
      <w:bookmarkStart w:id="410" w:name="_Toc514681700"/>
      <w:bookmarkStart w:id="411" w:name="_Toc514681773"/>
      <w:bookmarkStart w:id="412" w:name="_Toc514681845"/>
      <w:bookmarkStart w:id="413" w:name="_Toc514682037"/>
      <w:bookmarkStart w:id="414" w:name="_Toc514738854"/>
      <w:bookmarkStart w:id="415" w:name="_Toc514738934"/>
      <w:bookmarkStart w:id="416" w:name="_Toc514740479"/>
      <w:bookmarkStart w:id="417" w:name="_Toc514740689"/>
      <w:bookmarkStart w:id="418" w:name="_Toc514740818"/>
      <w:bookmarkStart w:id="419" w:name="_Toc514742608"/>
      <w:bookmarkStart w:id="420" w:name="_Toc514742684"/>
      <w:bookmarkStart w:id="421" w:name="_Toc514742843"/>
      <w:bookmarkStart w:id="422" w:name="_Toc517783073"/>
      <w:bookmarkStart w:id="423" w:name="_Toc517783149"/>
      <w:bookmarkStart w:id="424" w:name="_Toc517783224"/>
      <w:bookmarkStart w:id="425" w:name="_Toc517783905"/>
      <w:bookmarkStart w:id="426" w:name="_Toc517786156"/>
      <w:bookmarkStart w:id="427" w:name="_Toc517786202"/>
      <w:bookmarkStart w:id="428" w:name="_Toc517786240"/>
      <w:bookmarkStart w:id="429" w:name="_Toc517786293"/>
      <w:bookmarkStart w:id="430" w:name="_Toc517786157"/>
      <w:bookmarkStart w:id="431" w:name="_Toc517786203"/>
      <w:bookmarkStart w:id="432" w:name="_Toc517786241"/>
      <w:bookmarkStart w:id="433" w:name="_Toc517786294"/>
      <w:bookmarkStart w:id="434" w:name="_Toc514680452"/>
      <w:bookmarkStart w:id="435" w:name="_Toc514680806"/>
      <w:bookmarkStart w:id="436" w:name="_Toc514680879"/>
      <w:bookmarkStart w:id="437" w:name="_Toc514681093"/>
      <w:bookmarkStart w:id="438" w:name="_Toc514681704"/>
      <w:bookmarkStart w:id="439" w:name="_Toc514681777"/>
      <w:bookmarkStart w:id="440" w:name="_Toc514681849"/>
      <w:bookmarkStart w:id="441" w:name="_Toc514682041"/>
      <w:bookmarkStart w:id="442" w:name="_Toc514738858"/>
      <w:bookmarkStart w:id="443" w:name="_Toc514738938"/>
      <w:bookmarkStart w:id="444" w:name="_Toc514740483"/>
      <w:bookmarkStart w:id="445" w:name="_Toc514740693"/>
      <w:bookmarkStart w:id="446" w:name="_Toc514740822"/>
      <w:bookmarkStart w:id="447" w:name="_Toc514742612"/>
      <w:bookmarkStart w:id="448" w:name="_Toc514742688"/>
      <w:bookmarkStart w:id="449" w:name="_Toc514742847"/>
      <w:bookmarkStart w:id="450" w:name="_Toc517783077"/>
      <w:bookmarkStart w:id="451" w:name="_Toc517783153"/>
      <w:bookmarkStart w:id="452" w:name="_Toc517783228"/>
      <w:bookmarkStart w:id="453" w:name="_Toc514678173"/>
      <w:bookmarkStart w:id="454" w:name="_Toc514680454"/>
      <w:bookmarkStart w:id="455" w:name="_Toc514680808"/>
      <w:bookmarkStart w:id="456" w:name="_Toc514680881"/>
      <w:bookmarkStart w:id="457" w:name="_Toc514681095"/>
      <w:bookmarkStart w:id="458" w:name="_Toc514681706"/>
      <w:bookmarkStart w:id="459" w:name="_Toc514681779"/>
      <w:bookmarkStart w:id="460" w:name="_Toc514681851"/>
      <w:bookmarkStart w:id="461" w:name="_Toc514682043"/>
      <w:bookmarkStart w:id="462" w:name="_Toc514738860"/>
      <w:bookmarkStart w:id="463" w:name="_Toc514738940"/>
      <w:bookmarkStart w:id="464" w:name="_Toc514740485"/>
      <w:bookmarkStart w:id="465" w:name="_Toc514740695"/>
      <w:bookmarkStart w:id="466" w:name="_Toc514740824"/>
      <w:bookmarkStart w:id="467" w:name="_Toc514742614"/>
      <w:bookmarkStart w:id="468" w:name="_Toc514742690"/>
      <w:bookmarkStart w:id="469" w:name="_Toc514742849"/>
      <w:bookmarkStart w:id="470" w:name="_Toc517783079"/>
      <w:bookmarkStart w:id="471" w:name="_Toc517783155"/>
      <w:bookmarkStart w:id="472" w:name="_Toc517783230"/>
      <w:bookmarkStart w:id="473" w:name="_Toc514678174"/>
      <w:bookmarkStart w:id="474" w:name="_Toc514680455"/>
      <w:bookmarkStart w:id="475" w:name="_Toc514680809"/>
      <w:bookmarkStart w:id="476" w:name="_Toc514680882"/>
      <w:bookmarkStart w:id="477" w:name="_Toc514681096"/>
      <w:bookmarkStart w:id="478" w:name="_Toc514681707"/>
      <w:bookmarkStart w:id="479" w:name="_Toc514681780"/>
      <w:bookmarkStart w:id="480" w:name="_Toc514681852"/>
      <w:bookmarkStart w:id="481" w:name="_Toc514682044"/>
      <w:bookmarkStart w:id="482" w:name="_Toc514738861"/>
      <w:bookmarkStart w:id="483" w:name="_Toc514738941"/>
      <w:bookmarkStart w:id="484" w:name="_Toc514740486"/>
      <w:bookmarkStart w:id="485" w:name="_Toc514740696"/>
      <w:bookmarkStart w:id="486" w:name="_Toc514740825"/>
      <w:bookmarkStart w:id="487" w:name="_Toc514742615"/>
      <w:bookmarkStart w:id="488" w:name="_Toc514742691"/>
      <w:bookmarkStart w:id="489" w:name="_Toc514742850"/>
      <w:bookmarkStart w:id="490" w:name="_Toc517783080"/>
      <w:bookmarkStart w:id="491" w:name="_Toc517783156"/>
      <w:bookmarkStart w:id="492" w:name="_Toc517783231"/>
      <w:bookmarkStart w:id="493" w:name="_Toc514678175"/>
      <w:bookmarkStart w:id="494" w:name="_Toc514680456"/>
      <w:bookmarkStart w:id="495" w:name="_Toc514680810"/>
      <w:bookmarkStart w:id="496" w:name="_Toc514680883"/>
      <w:bookmarkStart w:id="497" w:name="_Toc514681097"/>
      <w:bookmarkStart w:id="498" w:name="_Toc514681708"/>
      <w:bookmarkStart w:id="499" w:name="_Toc514681781"/>
      <w:bookmarkStart w:id="500" w:name="_Toc514681853"/>
      <w:bookmarkStart w:id="501" w:name="_Toc514682045"/>
      <w:bookmarkStart w:id="502" w:name="_Toc514738862"/>
      <w:bookmarkStart w:id="503" w:name="_Toc514738942"/>
      <w:bookmarkStart w:id="504" w:name="_Toc514740487"/>
      <w:bookmarkStart w:id="505" w:name="_Toc514740697"/>
      <w:bookmarkStart w:id="506" w:name="_Toc514740826"/>
      <w:bookmarkStart w:id="507" w:name="_Toc514742616"/>
      <w:bookmarkStart w:id="508" w:name="_Toc514742692"/>
      <w:bookmarkStart w:id="509" w:name="_Toc514742851"/>
      <w:bookmarkStart w:id="510" w:name="_Toc517783081"/>
      <w:bookmarkStart w:id="511" w:name="_Toc517783157"/>
      <w:bookmarkStart w:id="512" w:name="_Toc517783232"/>
      <w:bookmarkStart w:id="513" w:name="_Toc514680458"/>
      <w:bookmarkStart w:id="514" w:name="_Toc514680812"/>
      <w:bookmarkStart w:id="515" w:name="_Toc514680885"/>
      <w:bookmarkStart w:id="516" w:name="_Toc514681099"/>
      <w:bookmarkStart w:id="517" w:name="_Toc514681710"/>
      <w:bookmarkStart w:id="518" w:name="_Toc514681783"/>
      <w:bookmarkStart w:id="519" w:name="_Toc514681855"/>
      <w:bookmarkStart w:id="520" w:name="_Toc514682047"/>
      <w:bookmarkStart w:id="521" w:name="_Toc514738864"/>
      <w:bookmarkStart w:id="522" w:name="_Toc514738944"/>
      <w:bookmarkStart w:id="523" w:name="_Toc514740489"/>
      <w:bookmarkStart w:id="524" w:name="_Toc514740699"/>
      <w:bookmarkStart w:id="525" w:name="_Toc514740828"/>
      <w:bookmarkStart w:id="526" w:name="_Toc514742618"/>
      <w:bookmarkStart w:id="527" w:name="_Toc514742694"/>
      <w:bookmarkStart w:id="528" w:name="_Toc514742853"/>
      <w:bookmarkStart w:id="529" w:name="_Toc517783083"/>
      <w:bookmarkStart w:id="530" w:name="_Toc517783159"/>
      <w:bookmarkStart w:id="531" w:name="_Toc517783234"/>
      <w:bookmarkStart w:id="532" w:name="_Toc514678179"/>
      <w:bookmarkStart w:id="533" w:name="_Toc514680461"/>
      <w:bookmarkStart w:id="534" w:name="_Toc514680815"/>
      <w:bookmarkStart w:id="535" w:name="_Toc514680888"/>
      <w:bookmarkStart w:id="536" w:name="_Toc514681102"/>
      <w:bookmarkStart w:id="537" w:name="_Toc514681713"/>
      <w:bookmarkStart w:id="538" w:name="_Toc514681786"/>
      <w:bookmarkStart w:id="539" w:name="_Toc514681858"/>
      <w:bookmarkStart w:id="540" w:name="_Toc514682050"/>
      <w:bookmarkStart w:id="541" w:name="_Toc514738867"/>
      <w:bookmarkStart w:id="542" w:name="_Toc514738947"/>
      <w:bookmarkStart w:id="543" w:name="_Toc514740492"/>
      <w:bookmarkStart w:id="544" w:name="_Toc514740702"/>
      <w:bookmarkStart w:id="545" w:name="_Toc514740831"/>
      <w:bookmarkStart w:id="546" w:name="_Toc514742621"/>
      <w:bookmarkStart w:id="547" w:name="_Toc514742697"/>
      <w:bookmarkStart w:id="548" w:name="_Toc514742856"/>
      <w:bookmarkStart w:id="549" w:name="_Toc517783086"/>
      <w:bookmarkStart w:id="550" w:name="_Toc517783162"/>
      <w:bookmarkStart w:id="551" w:name="_Toc517783237"/>
      <w:bookmarkStart w:id="552" w:name="_Toc514678180"/>
      <w:bookmarkStart w:id="553" w:name="_Toc514680462"/>
      <w:bookmarkStart w:id="554" w:name="_Toc514680816"/>
      <w:bookmarkStart w:id="555" w:name="_Toc514680889"/>
      <w:bookmarkStart w:id="556" w:name="_Toc514681103"/>
      <w:bookmarkStart w:id="557" w:name="_Toc514681714"/>
      <w:bookmarkStart w:id="558" w:name="_Toc514681787"/>
      <w:bookmarkStart w:id="559" w:name="_Toc514681859"/>
      <w:bookmarkStart w:id="560" w:name="_Toc514682051"/>
      <w:bookmarkStart w:id="561" w:name="_Toc514738868"/>
      <w:bookmarkStart w:id="562" w:name="_Toc514738948"/>
      <w:bookmarkStart w:id="563" w:name="_Toc514740493"/>
      <w:bookmarkStart w:id="564" w:name="_Toc514740703"/>
      <w:bookmarkStart w:id="565" w:name="_Toc514740832"/>
      <w:bookmarkStart w:id="566" w:name="_Toc514742622"/>
      <w:bookmarkStart w:id="567" w:name="_Toc514742698"/>
      <w:bookmarkStart w:id="568" w:name="_Toc514742857"/>
      <w:bookmarkStart w:id="569" w:name="_Toc517783087"/>
      <w:bookmarkStart w:id="570" w:name="_Toc517783163"/>
      <w:bookmarkStart w:id="571" w:name="_Toc517783238"/>
      <w:bookmarkStart w:id="572" w:name="_Toc514678181"/>
      <w:bookmarkStart w:id="573" w:name="_Toc514680463"/>
      <w:bookmarkStart w:id="574" w:name="_Toc514680817"/>
      <w:bookmarkStart w:id="575" w:name="_Toc514680890"/>
      <w:bookmarkStart w:id="576" w:name="_Toc514681104"/>
      <w:bookmarkStart w:id="577" w:name="_Toc514681715"/>
      <w:bookmarkStart w:id="578" w:name="_Toc514681788"/>
      <w:bookmarkStart w:id="579" w:name="_Toc514681860"/>
      <w:bookmarkStart w:id="580" w:name="_Toc514682052"/>
      <w:bookmarkStart w:id="581" w:name="_Toc514738869"/>
      <w:bookmarkStart w:id="582" w:name="_Toc514738949"/>
      <w:bookmarkStart w:id="583" w:name="_Toc514740494"/>
      <w:bookmarkStart w:id="584" w:name="_Toc514740704"/>
      <w:bookmarkStart w:id="585" w:name="_Toc514740833"/>
      <w:bookmarkStart w:id="586" w:name="_Toc514742623"/>
      <w:bookmarkStart w:id="587" w:name="_Toc514742699"/>
      <w:bookmarkStart w:id="588" w:name="_Toc514742858"/>
      <w:bookmarkStart w:id="589" w:name="_Toc517783088"/>
      <w:bookmarkStart w:id="590" w:name="_Toc517783164"/>
      <w:bookmarkStart w:id="591" w:name="_Toc517783239"/>
      <w:bookmarkStart w:id="592" w:name="_Toc514682054"/>
      <w:bookmarkStart w:id="593" w:name="_Toc514738871"/>
      <w:bookmarkStart w:id="594" w:name="_Toc514738951"/>
      <w:bookmarkStart w:id="595" w:name="_Toc514740496"/>
      <w:bookmarkStart w:id="596" w:name="_Toc514740706"/>
      <w:bookmarkStart w:id="597" w:name="_Toc514740835"/>
      <w:bookmarkStart w:id="598" w:name="_Toc514742625"/>
      <w:bookmarkStart w:id="599" w:name="_Toc514742701"/>
      <w:bookmarkStart w:id="600" w:name="_Toc514742860"/>
      <w:bookmarkStart w:id="601" w:name="_Toc517783090"/>
      <w:bookmarkStart w:id="602" w:name="_Toc517783166"/>
      <w:bookmarkStart w:id="603" w:name="_Toc517783241"/>
      <w:bookmarkStart w:id="604" w:name="_Toc514678183"/>
      <w:bookmarkStart w:id="605" w:name="_Toc514680465"/>
      <w:bookmarkStart w:id="606" w:name="_Toc514680819"/>
      <w:bookmarkStart w:id="607" w:name="_Toc514680892"/>
      <w:bookmarkStart w:id="608" w:name="_Toc514681106"/>
      <w:bookmarkStart w:id="609" w:name="_Toc514681717"/>
      <w:bookmarkStart w:id="610" w:name="_Toc514681790"/>
      <w:bookmarkStart w:id="611" w:name="_Toc514681862"/>
      <w:bookmarkStart w:id="612" w:name="_Toc514682055"/>
      <w:bookmarkStart w:id="613" w:name="_Toc514738872"/>
      <w:bookmarkStart w:id="614" w:name="_Toc514738952"/>
      <w:bookmarkStart w:id="615" w:name="_Toc514740497"/>
      <w:bookmarkStart w:id="616" w:name="_Toc514740707"/>
      <w:bookmarkStart w:id="617" w:name="_Toc514740836"/>
      <w:bookmarkStart w:id="618" w:name="_Toc514742626"/>
      <w:bookmarkStart w:id="619" w:name="_Toc514742702"/>
      <w:bookmarkStart w:id="620" w:name="_Toc514742861"/>
      <w:bookmarkStart w:id="621" w:name="_Toc517783091"/>
      <w:bookmarkStart w:id="622" w:name="_Toc517783167"/>
      <w:bookmarkStart w:id="623" w:name="_Toc517783242"/>
      <w:bookmarkStart w:id="624" w:name="_Toc514680467"/>
      <w:bookmarkStart w:id="625" w:name="_Toc514680821"/>
      <w:bookmarkStart w:id="626" w:name="_Toc514680894"/>
      <w:bookmarkStart w:id="627" w:name="_Toc514681108"/>
      <w:bookmarkStart w:id="628" w:name="_Toc514681719"/>
      <w:bookmarkStart w:id="629" w:name="_Toc514681792"/>
      <w:bookmarkStart w:id="630" w:name="_Toc514681864"/>
      <w:bookmarkStart w:id="631" w:name="_Toc514682057"/>
      <w:bookmarkStart w:id="632" w:name="_Toc514738874"/>
      <w:bookmarkStart w:id="633" w:name="_Toc514738954"/>
      <w:bookmarkStart w:id="634" w:name="_Toc514740499"/>
      <w:bookmarkStart w:id="635" w:name="_Toc514740709"/>
      <w:bookmarkStart w:id="636" w:name="_Toc514740838"/>
      <w:bookmarkStart w:id="637" w:name="_Toc514742628"/>
      <w:bookmarkStart w:id="638" w:name="_Toc514742704"/>
      <w:bookmarkStart w:id="639" w:name="_Toc514742863"/>
      <w:bookmarkStart w:id="640" w:name="_Toc517783093"/>
      <w:bookmarkStart w:id="641" w:name="_Toc517783169"/>
      <w:bookmarkStart w:id="642" w:name="_Toc517783244"/>
      <w:bookmarkStart w:id="643" w:name="_Toc514680468"/>
      <w:bookmarkStart w:id="644" w:name="_Toc514680822"/>
      <w:bookmarkStart w:id="645" w:name="_Toc514680895"/>
      <w:bookmarkStart w:id="646" w:name="_Toc514681109"/>
      <w:bookmarkStart w:id="647" w:name="_Toc514681720"/>
      <w:bookmarkStart w:id="648" w:name="_Toc514681793"/>
      <w:bookmarkStart w:id="649" w:name="_Toc514681865"/>
      <w:bookmarkStart w:id="650" w:name="_Toc514682058"/>
      <w:bookmarkStart w:id="651" w:name="_Toc514738875"/>
      <w:bookmarkStart w:id="652" w:name="_Toc514738955"/>
      <w:bookmarkStart w:id="653" w:name="_Toc514740500"/>
      <w:bookmarkStart w:id="654" w:name="_Toc514740710"/>
      <w:bookmarkStart w:id="655" w:name="_Toc514740839"/>
      <w:bookmarkStart w:id="656" w:name="_Toc514742629"/>
      <w:bookmarkStart w:id="657" w:name="_Toc514742705"/>
      <w:bookmarkStart w:id="658" w:name="_Toc514742864"/>
      <w:bookmarkStart w:id="659" w:name="_Toc517783094"/>
      <w:bookmarkStart w:id="660" w:name="_Toc517783170"/>
      <w:bookmarkStart w:id="661" w:name="_Toc517783245"/>
      <w:bookmarkStart w:id="662" w:name="_Toc514680469"/>
      <w:bookmarkStart w:id="663" w:name="_Toc514680823"/>
      <w:bookmarkStart w:id="664" w:name="_Toc514680896"/>
      <w:bookmarkStart w:id="665" w:name="_Toc514681110"/>
      <w:bookmarkStart w:id="666" w:name="_Toc514681721"/>
      <w:bookmarkStart w:id="667" w:name="_Toc514681794"/>
      <w:bookmarkStart w:id="668" w:name="_Toc514681866"/>
      <w:bookmarkStart w:id="669" w:name="_Toc514682059"/>
      <w:bookmarkStart w:id="670" w:name="_Toc514738876"/>
      <w:bookmarkStart w:id="671" w:name="_Toc514738956"/>
      <w:bookmarkStart w:id="672" w:name="_Toc514740501"/>
      <w:bookmarkStart w:id="673" w:name="_Toc514740711"/>
      <w:bookmarkStart w:id="674" w:name="_Toc514740840"/>
      <w:bookmarkStart w:id="675" w:name="_Toc514742630"/>
      <w:bookmarkStart w:id="676" w:name="_Toc514742706"/>
      <w:bookmarkStart w:id="677" w:name="_Toc514742865"/>
      <w:bookmarkStart w:id="678" w:name="_Toc517783095"/>
      <w:bookmarkStart w:id="679" w:name="_Toc517783171"/>
      <w:bookmarkStart w:id="680" w:name="_Toc517783246"/>
      <w:bookmarkStart w:id="681" w:name="_Toc514680470"/>
      <w:bookmarkStart w:id="682" w:name="_Toc514680824"/>
      <w:bookmarkStart w:id="683" w:name="_Toc514680897"/>
      <w:bookmarkStart w:id="684" w:name="_Toc514681111"/>
      <w:bookmarkStart w:id="685" w:name="_Toc514681722"/>
      <w:bookmarkStart w:id="686" w:name="_Toc514681795"/>
      <w:bookmarkStart w:id="687" w:name="_Toc514681867"/>
      <w:bookmarkStart w:id="688" w:name="_Toc514682060"/>
      <w:bookmarkStart w:id="689" w:name="_Toc514738877"/>
      <w:bookmarkStart w:id="690" w:name="_Toc514738957"/>
      <w:bookmarkStart w:id="691" w:name="_Toc514740502"/>
      <w:bookmarkStart w:id="692" w:name="_Toc514740712"/>
      <w:bookmarkStart w:id="693" w:name="_Toc514740841"/>
      <w:bookmarkStart w:id="694" w:name="_Toc514742631"/>
      <w:bookmarkStart w:id="695" w:name="_Toc514742707"/>
      <w:bookmarkStart w:id="696" w:name="_Toc514742866"/>
      <w:bookmarkStart w:id="697" w:name="_Toc517783096"/>
      <w:bookmarkStart w:id="698" w:name="_Toc517783172"/>
      <w:bookmarkStart w:id="699" w:name="_Toc517783247"/>
      <w:bookmarkStart w:id="700" w:name="_Toc514680471"/>
      <w:bookmarkStart w:id="701" w:name="_Toc514680825"/>
      <w:bookmarkStart w:id="702" w:name="_Toc514680898"/>
      <w:bookmarkStart w:id="703" w:name="_Toc514681112"/>
      <w:bookmarkStart w:id="704" w:name="_Toc514681723"/>
      <w:bookmarkStart w:id="705" w:name="_Toc514681796"/>
      <w:bookmarkStart w:id="706" w:name="_Toc514681868"/>
      <w:bookmarkStart w:id="707" w:name="_Toc514682061"/>
      <w:bookmarkStart w:id="708" w:name="_Toc514738878"/>
      <w:bookmarkStart w:id="709" w:name="_Toc514738958"/>
      <w:bookmarkStart w:id="710" w:name="_Toc514740503"/>
      <w:bookmarkStart w:id="711" w:name="_Toc514740713"/>
      <w:bookmarkStart w:id="712" w:name="_Toc514740842"/>
      <w:bookmarkStart w:id="713" w:name="_Toc514742632"/>
      <w:bookmarkStart w:id="714" w:name="_Toc514742708"/>
      <w:bookmarkStart w:id="715" w:name="_Toc514742867"/>
      <w:bookmarkStart w:id="716" w:name="_Toc517783097"/>
      <w:bookmarkStart w:id="717" w:name="_Toc517783173"/>
      <w:bookmarkStart w:id="718" w:name="_Toc517783248"/>
      <w:bookmarkStart w:id="719" w:name="_Toc514680472"/>
      <w:bookmarkStart w:id="720" w:name="_Toc514680826"/>
      <w:bookmarkStart w:id="721" w:name="_Toc514680899"/>
      <w:bookmarkStart w:id="722" w:name="_Toc514681113"/>
      <w:bookmarkStart w:id="723" w:name="_Toc514681724"/>
      <w:bookmarkStart w:id="724" w:name="_Toc514681797"/>
      <w:bookmarkStart w:id="725" w:name="_Toc514681869"/>
      <w:bookmarkStart w:id="726" w:name="_Toc514682062"/>
      <w:bookmarkStart w:id="727" w:name="_Toc514738879"/>
      <w:bookmarkStart w:id="728" w:name="_Toc514738959"/>
      <w:bookmarkStart w:id="729" w:name="_Toc514740504"/>
      <w:bookmarkStart w:id="730" w:name="_Toc514740714"/>
      <w:bookmarkStart w:id="731" w:name="_Toc514740843"/>
      <w:bookmarkStart w:id="732" w:name="_Toc514742633"/>
      <w:bookmarkStart w:id="733" w:name="_Toc514742709"/>
      <w:bookmarkStart w:id="734" w:name="_Toc514742868"/>
      <w:bookmarkStart w:id="735" w:name="_Toc517783098"/>
      <w:bookmarkStart w:id="736" w:name="_Toc517783174"/>
      <w:bookmarkStart w:id="737" w:name="_Toc517783249"/>
      <w:bookmarkStart w:id="738" w:name="_Toc514680473"/>
      <w:bookmarkStart w:id="739" w:name="_Toc514680827"/>
      <w:bookmarkStart w:id="740" w:name="_Toc514680900"/>
      <w:bookmarkStart w:id="741" w:name="_Toc514681114"/>
      <w:bookmarkStart w:id="742" w:name="_Toc514681725"/>
      <w:bookmarkStart w:id="743" w:name="_Toc514681798"/>
      <w:bookmarkStart w:id="744" w:name="_Toc514681870"/>
      <w:bookmarkStart w:id="745" w:name="_Toc514682063"/>
      <w:bookmarkStart w:id="746" w:name="_Toc514738880"/>
      <w:bookmarkStart w:id="747" w:name="_Toc514738960"/>
      <w:bookmarkStart w:id="748" w:name="_Toc514740505"/>
      <w:bookmarkStart w:id="749" w:name="_Toc514740715"/>
      <w:bookmarkStart w:id="750" w:name="_Toc514740844"/>
      <w:bookmarkStart w:id="751" w:name="_Toc514742634"/>
      <w:bookmarkStart w:id="752" w:name="_Toc514742710"/>
      <w:bookmarkStart w:id="753" w:name="_Toc514742869"/>
      <w:bookmarkStart w:id="754" w:name="_Toc517783099"/>
      <w:bookmarkStart w:id="755" w:name="_Toc517783175"/>
      <w:bookmarkStart w:id="756" w:name="_Toc517783250"/>
      <w:bookmarkStart w:id="757" w:name="_Toc514680474"/>
      <w:bookmarkStart w:id="758" w:name="_Toc514680828"/>
      <w:bookmarkStart w:id="759" w:name="_Toc514680901"/>
      <w:bookmarkStart w:id="760" w:name="_Toc514681115"/>
      <w:bookmarkStart w:id="761" w:name="_Toc514681726"/>
      <w:bookmarkStart w:id="762" w:name="_Toc514681799"/>
      <w:bookmarkStart w:id="763" w:name="_Toc514681871"/>
      <w:bookmarkStart w:id="764" w:name="_Toc514682064"/>
      <w:bookmarkStart w:id="765" w:name="_Toc514738881"/>
      <w:bookmarkStart w:id="766" w:name="_Toc514738961"/>
      <w:bookmarkStart w:id="767" w:name="_Toc514740506"/>
      <w:bookmarkStart w:id="768" w:name="_Toc514740716"/>
      <w:bookmarkStart w:id="769" w:name="_Toc514740845"/>
      <w:bookmarkStart w:id="770" w:name="_Toc514742635"/>
      <w:bookmarkStart w:id="771" w:name="_Toc514742711"/>
      <w:bookmarkStart w:id="772" w:name="_Toc514742870"/>
      <w:bookmarkStart w:id="773" w:name="_Toc517783100"/>
      <w:bookmarkStart w:id="774" w:name="_Toc517783176"/>
      <w:bookmarkStart w:id="775" w:name="_Toc517783251"/>
      <w:bookmarkStart w:id="776" w:name="_Toc514680475"/>
      <w:bookmarkStart w:id="777" w:name="_Toc514680829"/>
      <w:bookmarkStart w:id="778" w:name="_Toc514680902"/>
      <w:bookmarkStart w:id="779" w:name="_Toc514681116"/>
      <w:bookmarkStart w:id="780" w:name="_Toc514681727"/>
      <w:bookmarkStart w:id="781" w:name="_Toc514681800"/>
      <w:bookmarkStart w:id="782" w:name="_Toc514681872"/>
      <w:bookmarkStart w:id="783" w:name="_Toc514682065"/>
      <w:bookmarkStart w:id="784" w:name="_Toc514738882"/>
      <w:bookmarkStart w:id="785" w:name="_Toc514738962"/>
      <w:bookmarkStart w:id="786" w:name="_Toc514740507"/>
      <w:bookmarkStart w:id="787" w:name="_Toc514740717"/>
      <w:bookmarkStart w:id="788" w:name="_Toc514740846"/>
      <w:bookmarkStart w:id="789" w:name="_Toc514742636"/>
      <w:bookmarkStart w:id="790" w:name="_Toc514742712"/>
      <w:bookmarkStart w:id="791" w:name="_Toc514742871"/>
      <w:bookmarkStart w:id="792" w:name="_Toc517783101"/>
      <w:bookmarkStart w:id="793" w:name="_Toc517783177"/>
      <w:bookmarkStart w:id="794" w:name="_Toc517783252"/>
      <w:bookmarkStart w:id="795" w:name="_Toc514678239"/>
      <w:bookmarkStart w:id="796" w:name="_Toc514680489"/>
      <w:bookmarkStart w:id="797" w:name="_Toc514680843"/>
      <w:bookmarkStart w:id="798" w:name="_Toc514680916"/>
      <w:bookmarkStart w:id="799" w:name="_Toc514681130"/>
      <w:bookmarkStart w:id="800" w:name="_Toc514681741"/>
      <w:bookmarkStart w:id="801" w:name="_Toc514681814"/>
      <w:bookmarkStart w:id="802" w:name="_Toc514681886"/>
      <w:bookmarkStart w:id="803" w:name="_Toc514682079"/>
      <w:bookmarkStart w:id="804" w:name="_Toc514738897"/>
      <w:bookmarkStart w:id="805" w:name="_Toc514738977"/>
      <w:bookmarkStart w:id="806" w:name="_Toc514740526"/>
      <w:bookmarkStart w:id="807" w:name="_Toc514740736"/>
      <w:bookmarkStart w:id="808" w:name="_Toc514740864"/>
      <w:bookmarkStart w:id="809" w:name="_Toc514742651"/>
      <w:bookmarkStart w:id="810" w:name="_Toc514742727"/>
      <w:bookmarkStart w:id="811" w:name="_Toc514742886"/>
      <w:bookmarkStart w:id="812" w:name="_Toc517783116"/>
      <w:bookmarkStart w:id="813" w:name="_Toc517783192"/>
      <w:bookmarkStart w:id="814" w:name="_Toc517783267"/>
      <w:bookmarkStart w:id="815" w:name="_Toc514678240"/>
      <w:bookmarkStart w:id="816" w:name="_Toc514680490"/>
      <w:bookmarkStart w:id="817" w:name="_Toc514680844"/>
      <w:bookmarkStart w:id="818" w:name="_Toc514680917"/>
      <w:bookmarkStart w:id="819" w:name="_Toc514681131"/>
      <w:bookmarkStart w:id="820" w:name="_Toc514681742"/>
      <w:bookmarkStart w:id="821" w:name="_Toc514681815"/>
      <w:bookmarkStart w:id="822" w:name="_Toc514681887"/>
      <w:bookmarkStart w:id="823" w:name="_Toc514682080"/>
      <w:bookmarkStart w:id="824" w:name="_Toc514738898"/>
      <w:bookmarkStart w:id="825" w:name="_Toc514738978"/>
      <w:bookmarkStart w:id="826" w:name="_Toc514740527"/>
      <w:bookmarkStart w:id="827" w:name="_Toc514740737"/>
      <w:bookmarkStart w:id="828" w:name="_Toc514740865"/>
      <w:bookmarkStart w:id="829" w:name="_Toc514742652"/>
      <w:bookmarkStart w:id="830" w:name="_Toc514742728"/>
      <w:bookmarkStart w:id="831" w:name="_Toc514742887"/>
      <w:bookmarkStart w:id="832" w:name="_Toc517783117"/>
      <w:bookmarkStart w:id="833" w:name="_Toc517783193"/>
      <w:bookmarkStart w:id="834" w:name="_Toc517783268"/>
      <w:bookmarkStart w:id="835" w:name="_Toc514678242"/>
      <w:bookmarkStart w:id="836" w:name="_Toc514680492"/>
      <w:bookmarkStart w:id="837" w:name="_Toc514680846"/>
      <w:bookmarkStart w:id="838" w:name="_Toc514680919"/>
      <w:bookmarkStart w:id="839" w:name="_Toc514681133"/>
      <w:bookmarkStart w:id="840" w:name="_Toc514681744"/>
      <w:bookmarkStart w:id="841" w:name="_Toc514681817"/>
      <w:bookmarkStart w:id="842" w:name="_Toc514681889"/>
      <w:bookmarkStart w:id="843" w:name="_Toc514682082"/>
      <w:bookmarkStart w:id="844" w:name="_Toc514738900"/>
      <w:bookmarkStart w:id="845" w:name="_Toc514738980"/>
      <w:bookmarkStart w:id="846" w:name="_Toc514740529"/>
      <w:bookmarkStart w:id="847" w:name="_Toc514740739"/>
      <w:bookmarkStart w:id="848" w:name="_Toc514740867"/>
      <w:bookmarkStart w:id="849" w:name="_Toc514742654"/>
      <w:bookmarkStart w:id="850" w:name="_Toc514742730"/>
      <w:bookmarkStart w:id="851" w:name="_Toc514742889"/>
      <w:bookmarkStart w:id="852" w:name="_Toc517783119"/>
      <w:bookmarkStart w:id="853" w:name="_Toc517783195"/>
      <w:bookmarkStart w:id="854" w:name="_Toc517783270"/>
      <w:bookmarkStart w:id="855" w:name="_Toc514680494"/>
      <w:bookmarkStart w:id="856" w:name="_Toc514680848"/>
      <w:bookmarkStart w:id="857" w:name="_Toc514680921"/>
      <w:bookmarkStart w:id="858" w:name="_Toc514681135"/>
      <w:bookmarkStart w:id="859" w:name="_Toc514681746"/>
      <w:bookmarkStart w:id="860" w:name="_Toc514681819"/>
      <w:bookmarkStart w:id="861" w:name="_Toc514681891"/>
      <w:bookmarkStart w:id="862" w:name="_Toc514682084"/>
      <w:bookmarkStart w:id="863" w:name="_Toc514738902"/>
      <w:bookmarkStart w:id="864" w:name="_Toc514738982"/>
      <w:bookmarkStart w:id="865" w:name="_Toc514740531"/>
      <w:bookmarkStart w:id="866" w:name="_Toc514740741"/>
      <w:bookmarkStart w:id="867" w:name="_Toc514740869"/>
      <w:bookmarkStart w:id="868" w:name="_Toc514742656"/>
      <w:bookmarkStart w:id="869" w:name="_Toc514742732"/>
      <w:bookmarkStart w:id="870" w:name="_Toc514742891"/>
      <w:bookmarkStart w:id="871" w:name="_Toc517783121"/>
      <w:bookmarkStart w:id="872" w:name="_Toc517783197"/>
      <w:bookmarkStart w:id="873" w:name="_Toc517783272"/>
      <w:bookmarkStart w:id="874" w:name="_Toc514680496"/>
      <w:bookmarkStart w:id="875" w:name="_Toc514680850"/>
      <w:bookmarkStart w:id="876" w:name="_Toc514680923"/>
      <w:bookmarkStart w:id="877" w:name="_Toc514681137"/>
      <w:bookmarkStart w:id="878" w:name="_Toc514681748"/>
      <w:bookmarkStart w:id="879" w:name="_Toc514681821"/>
      <w:bookmarkStart w:id="880" w:name="_Toc514681893"/>
      <w:bookmarkStart w:id="881" w:name="_Toc514682086"/>
      <w:bookmarkStart w:id="882" w:name="_Toc514738904"/>
      <w:bookmarkStart w:id="883" w:name="_Toc514738984"/>
      <w:bookmarkStart w:id="884" w:name="_Toc514740533"/>
      <w:bookmarkStart w:id="885" w:name="_Toc514740743"/>
      <w:bookmarkStart w:id="886" w:name="_Toc514740871"/>
      <w:bookmarkStart w:id="887" w:name="_Toc514742658"/>
      <w:bookmarkStart w:id="888" w:name="_Toc514742734"/>
      <w:bookmarkStart w:id="889" w:name="_Toc514742893"/>
      <w:bookmarkStart w:id="890" w:name="_Toc517783123"/>
      <w:bookmarkStart w:id="891" w:name="_Toc517783199"/>
      <w:bookmarkStart w:id="892" w:name="_Toc517783274"/>
      <w:bookmarkStart w:id="893" w:name="_Toc514740745"/>
      <w:bookmarkStart w:id="894" w:name="_Toc514740873"/>
      <w:bookmarkStart w:id="895" w:name="_Toc514742660"/>
      <w:bookmarkStart w:id="896" w:name="_Toc514680498"/>
      <w:bookmarkStart w:id="897" w:name="_Toc514680852"/>
      <w:bookmarkStart w:id="898" w:name="_Toc514680925"/>
      <w:bookmarkStart w:id="899" w:name="_Toc514681139"/>
      <w:bookmarkStart w:id="900" w:name="_Toc514681750"/>
      <w:bookmarkStart w:id="901" w:name="_Toc514681823"/>
      <w:bookmarkStart w:id="902" w:name="_Toc514681895"/>
      <w:bookmarkStart w:id="903" w:name="_Toc514682088"/>
      <w:bookmarkStart w:id="904" w:name="_Toc514738906"/>
      <w:bookmarkStart w:id="905" w:name="_Toc514738986"/>
      <w:bookmarkStart w:id="906" w:name="_Toc514740535"/>
      <w:bookmarkStart w:id="907" w:name="_Toc514740747"/>
      <w:bookmarkStart w:id="908" w:name="_Toc514740875"/>
      <w:bookmarkStart w:id="909" w:name="_Toc514742662"/>
      <w:bookmarkStart w:id="910" w:name="_Toc514742736"/>
      <w:bookmarkStart w:id="911" w:name="_Toc514742895"/>
      <w:bookmarkStart w:id="912" w:name="_Toc517783125"/>
      <w:bookmarkStart w:id="913" w:name="_Toc517783201"/>
      <w:bookmarkStart w:id="914" w:name="_Toc517783276"/>
      <w:bookmarkStart w:id="915" w:name="_Toc514680499"/>
      <w:bookmarkStart w:id="916" w:name="_Toc514680853"/>
      <w:bookmarkStart w:id="917" w:name="_Toc514680926"/>
      <w:bookmarkStart w:id="918" w:name="_Toc514681140"/>
      <w:bookmarkStart w:id="919" w:name="_Toc514681751"/>
      <w:bookmarkStart w:id="920" w:name="_Toc514681824"/>
      <w:bookmarkStart w:id="921" w:name="_Toc514681896"/>
      <w:bookmarkStart w:id="922" w:name="_Toc514682089"/>
      <w:bookmarkStart w:id="923" w:name="_Toc514738907"/>
      <w:bookmarkStart w:id="924" w:name="_Toc514738987"/>
      <w:bookmarkStart w:id="925" w:name="_Toc514740536"/>
      <w:bookmarkStart w:id="926" w:name="_Toc514740748"/>
      <w:bookmarkStart w:id="927" w:name="_Toc514740876"/>
      <w:bookmarkStart w:id="928" w:name="_Toc514742663"/>
      <w:bookmarkStart w:id="929" w:name="_Toc514742737"/>
      <w:bookmarkStart w:id="930" w:name="_Toc514742896"/>
      <w:bookmarkStart w:id="931" w:name="_Toc517783126"/>
      <w:bookmarkStart w:id="932" w:name="_Toc517783202"/>
      <w:bookmarkStart w:id="933" w:name="_Toc517783277"/>
      <w:bookmarkStart w:id="934" w:name="_Toc514680501"/>
      <w:bookmarkStart w:id="935" w:name="_Toc514680855"/>
      <w:bookmarkStart w:id="936" w:name="_Toc514680928"/>
      <w:bookmarkStart w:id="937" w:name="_Toc514681142"/>
      <w:bookmarkStart w:id="938" w:name="_Toc514681753"/>
      <w:bookmarkStart w:id="939" w:name="_Toc514681826"/>
      <w:bookmarkStart w:id="940" w:name="_Toc514681898"/>
      <w:bookmarkStart w:id="941" w:name="_Toc514682091"/>
      <w:bookmarkStart w:id="942" w:name="_Toc514738909"/>
      <w:bookmarkStart w:id="943" w:name="_Toc514738989"/>
      <w:bookmarkStart w:id="944" w:name="_Toc514740538"/>
      <w:bookmarkStart w:id="945" w:name="_Toc514740750"/>
      <w:bookmarkStart w:id="946" w:name="_Toc514740878"/>
      <w:bookmarkStart w:id="947" w:name="_Toc514742665"/>
      <w:bookmarkStart w:id="948" w:name="_Toc514742739"/>
      <w:bookmarkStart w:id="949" w:name="_Toc514742898"/>
      <w:bookmarkStart w:id="950" w:name="_Toc517783128"/>
      <w:bookmarkStart w:id="951" w:name="_Toc517783204"/>
      <w:bookmarkStart w:id="952" w:name="_Toc517783279"/>
      <w:bookmarkEnd w:id="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751E9C">
        <w:rPr>
          <w:rFonts w:cs="Arial"/>
        </w:rPr>
        <w:t>Only “</w:t>
      </w:r>
      <w:r w:rsidRPr="00751E9C">
        <w:rPr>
          <w:rFonts w:cs="Arial"/>
          <w:b/>
        </w:rPr>
        <w:t>zero defects</w:t>
      </w:r>
      <w:r w:rsidRPr="00751E9C">
        <w:rPr>
          <w:rFonts w:cs="Arial"/>
        </w:rPr>
        <w:t>” quality for Suppliers and employees of Iskra Mehanizmi (hereinafter referred to as Customer) ensures zero defects for the Buyers.</w:t>
      </w:r>
    </w:p>
    <w:p w14:paraId="719C3E8D" w14:textId="77777777" w:rsidR="00182274" w:rsidRPr="008C0C95" w:rsidRDefault="00182274" w:rsidP="00182274"/>
    <w:p w14:paraId="719C3E8E" w14:textId="77777777" w:rsidR="00182274" w:rsidRPr="008C0C95" w:rsidRDefault="00182274" w:rsidP="00182274">
      <w:r w:rsidRPr="00751E9C">
        <w:rPr>
          <w:rFonts w:cs="Arial"/>
        </w:rPr>
        <w:t>“</w:t>
      </w:r>
      <w:r w:rsidRPr="00B3084D">
        <w:rPr>
          <w:rFonts w:cs="Arial"/>
          <w:b/>
        </w:rPr>
        <w:t>Zero defects”</w:t>
      </w:r>
      <w:r w:rsidRPr="00751E9C">
        <w:rPr>
          <w:rFonts w:cs="Arial"/>
        </w:rPr>
        <w:t xml:space="preserve"> quality is an absolute requirement that can only be met through our joint efforts.</w:t>
      </w:r>
    </w:p>
    <w:p w14:paraId="719C3E8F" w14:textId="77777777" w:rsidR="00182274" w:rsidRPr="00B3084D" w:rsidRDefault="00182274" w:rsidP="00182274"/>
    <w:p w14:paraId="719C3E90" w14:textId="77777777" w:rsidR="00182274" w:rsidRPr="008C0C95" w:rsidRDefault="00182274" w:rsidP="00182274">
      <w:r w:rsidRPr="00751E9C">
        <w:rPr>
          <w:rFonts w:cs="Arial"/>
        </w:rPr>
        <w:t xml:space="preserve">Prevention rather than detection of defects and constant improvement of the entire process chain (Customer's inquiry, tender, order, product development, launch of production, large series production and market use) are indispensable requirements that shall be met with active involvement and support of our Suppliers. </w:t>
      </w:r>
    </w:p>
    <w:p w14:paraId="719C3E91" w14:textId="77777777" w:rsidR="00182274" w:rsidRPr="00751E9C" w:rsidRDefault="00182274" w:rsidP="00182274">
      <w:pPr>
        <w:rPr>
          <w:rFonts w:cs="Arial"/>
        </w:rPr>
      </w:pPr>
    </w:p>
    <w:p w14:paraId="719C3E92" w14:textId="77777777" w:rsidR="00182274" w:rsidRPr="00B3084D" w:rsidRDefault="00182274" w:rsidP="00182274">
      <w:pPr>
        <w:pStyle w:val="Naslov1"/>
        <w:rPr>
          <w:lang w:val="en-GB"/>
        </w:rPr>
      </w:pPr>
      <w:bookmarkStart w:id="953" w:name="_Toc68697103"/>
      <w:r w:rsidRPr="00B3084D">
        <w:rPr>
          <w:lang w:val="en-GB"/>
        </w:rPr>
        <w:t>QUALITY AGREEMENT</w:t>
      </w:r>
      <w:bookmarkEnd w:id="953"/>
      <w:r w:rsidRPr="00B3084D">
        <w:rPr>
          <w:lang w:val="en-GB"/>
        </w:rPr>
        <w:t xml:space="preserve"> </w:t>
      </w:r>
    </w:p>
    <w:p w14:paraId="719C3E93" w14:textId="77777777" w:rsidR="00182274" w:rsidRPr="00751E9C" w:rsidRDefault="00182274" w:rsidP="00182274">
      <w:pPr>
        <w:rPr>
          <w:rFonts w:cs="Arial"/>
          <w:b/>
          <w:bCs/>
        </w:rPr>
      </w:pPr>
    </w:p>
    <w:p w14:paraId="719C3E94" w14:textId="77777777" w:rsidR="00182274" w:rsidRPr="008C0C95" w:rsidRDefault="00182274" w:rsidP="00182274">
      <w:r>
        <w:rPr>
          <w:rFonts w:cs="Arial"/>
          <w:b/>
        </w:rPr>
        <w:t xml:space="preserve">2.1 </w:t>
      </w:r>
      <w:r w:rsidRPr="00751E9C">
        <w:rPr>
          <w:rFonts w:cs="Arial"/>
        </w:rPr>
        <w:t>Quality Agreement (hereinafter referred to as Agreement) regulates the cooperation between Customer and Supplier. The purpose of the Agreement is the transfer of the Customer's quality requirements to the Supplier and the establishment of a partnership between the parties. Quality requirements as described in this Agreement shall apply to all manufactured products, parts, components, materials and services (hereinafter referred to as “Products”), which the Supplier shall supply to the Customer.</w:t>
      </w:r>
    </w:p>
    <w:p w14:paraId="719C3E95" w14:textId="77777777" w:rsidR="00182274" w:rsidRPr="00B3084D" w:rsidRDefault="00182274" w:rsidP="00182274">
      <w:pPr>
        <w:rPr>
          <w:highlight w:val="lightGray"/>
        </w:rPr>
      </w:pPr>
    </w:p>
    <w:p w14:paraId="719C3E96" w14:textId="77777777" w:rsidR="00182274" w:rsidRPr="008C0C95" w:rsidRDefault="00182274" w:rsidP="00182274">
      <w:r>
        <w:rPr>
          <w:rFonts w:cs="Arial"/>
          <w:b/>
        </w:rPr>
        <w:t xml:space="preserve">2.2 </w:t>
      </w:r>
      <w:r w:rsidRPr="00751E9C">
        <w:rPr>
          <w:rFonts w:cs="Arial"/>
        </w:rPr>
        <w:t>Goal of this Agreement is to clarify mutual obligations and responsibilities.</w:t>
      </w:r>
    </w:p>
    <w:p w14:paraId="719C3E97" w14:textId="77777777" w:rsidR="00182274" w:rsidRPr="00751E9C" w:rsidRDefault="00182274" w:rsidP="00182274">
      <w:pPr>
        <w:rPr>
          <w:rFonts w:cs="Arial"/>
        </w:rPr>
      </w:pPr>
    </w:p>
    <w:p w14:paraId="719C3E98" w14:textId="77777777" w:rsidR="00182274" w:rsidRPr="00B3084D" w:rsidRDefault="00182274" w:rsidP="00182274">
      <w:pPr>
        <w:pStyle w:val="Naslov1"/>
        <w:rPr>
          <w:lang w:val="en-GB"/>
        </w:rPr>
      </w:pPr>
      <w:bookmarkStart w:id="954" w:name="_Toc68697104"/>
      <w:r w:rsidRPr="00B3084D">
        <w:rPr>
          <w:lang w:val="en-GB"/>
        </w:rPr>
        <w:t>PURPOSE OF THE QUALITY AGREEMENT</w:t>
      </w:r>
      <w:bookmarkEnd w:id="954"/>
    </w:p>
    <w:p w14:paraId="719C3E99" w14:textId="77777777" w:rsidR="00182274" w:rsidRPr="00751E9C" w:rsidRDefault="00182274" w:rsidP="00182274">
      <w:pPr>
        <w:rPr>
          <w:rFonts w:cs="Arial"/>
          <w:b/>
          <w:bCs/>
        </w:rPr>
      </w:pPr>
    </w:p>
    <w:p w14:paraId="719C3E9A" w14:textId="77777777" w:rsidR="00182274" w:rsidRPr="008C0C95" w:rsidRDefault="00182274" w:rsidP="00182274">
      <w:r>
        <w:rPr>
          <w:rFonts w:cs="Arial"/>
          <w:b/>
        </w:rPr>
        <w:t xml:space="preserve">3.1 </w:t>
      </w:r>
      <w:r w:rsidRPr="00751E9C">
        <w:rPr>
          <w:rFonts w:cs="Arial"/>
        </w:rPr>
        <w:t>With this Agreement, the Supplier obliges to meet the agreed quality requirements for the Product.</w:t>
      </w:r>
    </w:p>
    <w:p w14:paraId="719C3E9B" w14:textId="77777777" w:rsidR="00182274" w:rsidRPr="00B3084D" w:rsidRDefault="00182274" w:rsidP="00182274"/>
    <w:p w14:paraId="719C3E9C" w14:textId="77777777" w:rsidR="00182274" w:rsidRPr="00751E9C" w:rsidRDefault="00182274" w:rsidP="00182274">
      <w:pPr>
        <w:rPr>
          <w:rFonts w:cs="Arial"/>
        </w:rPr>
      </w:pPr>
      <w:r>
        <w:rPr>
          <w:rFonts w:cs="Arial"/>
          <w:b/>
        </w:rPr>
        <w:t xml:space="preserve">3.2 </w:t>
      </w:r>
      <w:r w:rsidRPr="00751E9C">
        <w:rPr>
          <w:rFonts w:cs="Arial"/>
        </w:rPr>
        <w:t xml:space="preserve">Both contractual parties must follow and evaluate achieved quality performance results. The Customer is going to evaluate the Supplier's performance based on the key performance indicators, which are specified in article 9 of this Agreement. </w:t>
      </w:r>
    </w:p>
    <w:p w14:paraId="719C3E9D" w14:textId="77777777" w:rsidR="00182274" w:rsidRPr="008C0C95" w:rsidRDefault="00182274" w:rsidP="00182274">
      <w:r w:rsidRPr="00751E9C">
        <w:rPr>
          <w:rFonts w:cs="Arial"/>
        </w:rPr>
        <w:t xml:space="preserve">Supplier is expected to evaluate its performance indicators both related to the Product as well as to the process. </w:t>
      </w:r>
    </w:p>
    <w:p w14:paraId="719C3E9E" w14:textId="77777777" w:rsidR="00182274" w:rsidRPr="00B3084D" w:rsidRDefault="00182274" w:rsidP="00182274"/>
    <w:p w14:paraId="719C3E9F" w14:textId="77777777" w:rsidR="00182274" w:rsidRPr="008C0C95" w:rsidRDefault="00182274" w:rsidP="00182274">
      <w:r>
        <w:rPr>
          <w:rFonts w:cs="Arial"/>
          <w:b/>
        </w:rPr>
        <w:t xml:space="preserve">3.3 </w:t>
      </w:r>
      <w:r w:rsidRPr="00751E9C">
        <w:rPr>
          <w:rFonts w:cs="Arial"/>
        </w:rPr>
        <w:t xml:space="preserve">In line with the process of continuous improvement, the Supplier shall continuously improve the quality of the Product and process. Supplier shall also follow the principle of </w:t>
      </w:r>
      <w:r w:rsidRPr="00B3084D">
        <w:rPr>
          <w:rFonts w:cs="Arial"/>
          <w:b/>
        </w:rPr>
        <w:t>“zero defects”</w:t>
      </w:r>
      <w:r w:rsidRPr="00751E9C">
        <w:rPr>
          <w:rFonts w:cs="Arial"/>
        </w:rPr>
        <w:t>, which implies the introduction of preventive and corrective measures in all stages of Product and process realization.</w:t>
      </w:r>
    </w:p>
    <w:p w14:paraId="719C3EA0" w14:textId="77777777" w:rsidR="00182274" w:rsidRPr="00751E9C" w:rsidRDefault="00182274" w:rsidP="00182274">
      <w:pPr>
        <w:rPr>
          <w:rFonts w:cs="Arial"/>
        </w:rPr>
      </w:pPr>
    </w:p>
    <w:p w14:paraId="719C3EA1" w14:textId="77777777" w:rsidR="00182274" w:rsidRPr="00B3084D" w:rsidRDefault="00182274" w:rsidP="00182274">
      <w:pPr>
        <w:pStyle w:val="Naslov1"/>
        <w:rPr>
          <w:lang w:val="en-GB"/>
        </w:rPr>
      </w:pPr>
      <w:bookmarkStart w:id="955" w:name="_Toc68697105"/>
      <w:r w:rsidRPr="00B3084D">
        <w:rPr>
          <w:lang w:val="en-GB"/>
        </w:rPr>
        <w:t>QUALITY OF INDIVIDUAL PRODUCT</w:t>
      </w:r>
      <w:bookmarkEnd w:id="955"/>
      <w:r w:rsidRPr="00B3084D">
        <w:rPr>
          <w:lang w:val="en-GB"/>
        </w:rPr>
        <w:t xml:space="preserve"> </w:t>
      </w:r>
    </w:p>
    <w:p w14:paraId="719C3EA2" w14:textId="77777777" w:rsidR="00182274" w:rsidRPr="00B3084D" w:rsidRDefault="00182274" w:rsidP="00182274">
      <w:pPr>
        <w:rPr>
          <w:rFonts w:cs="Arial"/>
          <w:bCs/>
        </w:rPr>
      </w:pPr>
    </w:p>
    <w:p w14:paraId="719C3EA3" w14:textId="77777777" w:rsidR="00182274" w:rsidRPr="008C0C95" w:rsidRDefault="00182274" w:rsidP="00182274">
      <w:r>
        <w:rPr>
          <w:rFonts w:cs="Arial"/>
          <w:b/>
        </w:rPr>
        <w:t xml:space="preserve">4.1 </w:t>
      </w:r>
      <w:r w:rsidRPr="00751E9C">
        <w:rPr>
          <w:rFonts w:cs="Arial"/>
        </w:rPr>
        <w:t xml:space="preserve">Specific features and quality requirements of the individual Product are to be specified in the inquiry stage (e.g. drawing, technical requestor, CAD product model, specific quality requirements, product and process sampling requirements, etc.). </w:t>
      </w:r>
    </w:p>
    <w:p w14:paraId="719C3EA4" w14:textId="77777777" w:rsidR="00182274" w:rsidRPr="008C0C95" w:rsidRDefault="00182274" w:rsidP="00182274">
      <w:r w:rsidRPr="00751E9C">
        <w:rPr>
          <w:rFonts w:cs="Arial"/>
        </w:rPr>
        <w:t xml:space="preserve">Supplier's documentation that will be sent to the Customer, shall be made on forms provided by the Customer. Official forms shall be upon request delivered to the Supplier by the Customer. In case the Supplier, due to objective reasons, uses their own internal official documents, they should be upon delivery confirmed in writing by the Customer. Otherwise, provided documents will be considered as invalid. </w:t>
      </w:r>
    </w:p>
    <w:p w14:paraId="719C3EA5" w14:textId="77777777" w:rsidR="00182274" w:rsidRDefault="00182274" w:rsidP="00182274">
      <w:pPr>
        <w:rPr>
          <w:rFonts w:cs="Arial"/>
        </w:rPr>
      </w:pPr>
    </w:p>
    <w:p w14:paraId="719C3EA6" w14:textId="77777777" w:rsidR="00182274" w:rsidRPr="008C0C95" w:rsidRDefault="00182274" w:rsidP="00182274">
      <w:r>
        <w:rPr>
          <w:rFonts w:cs="Arial"/>
          <w:b/>
        </w:rPr>
        <w:t xml:space="preserve">4.2 </w:t>
      </w:r>
      <w:r w:rsidRPr="00751E9C">
        <w:rPr>
          <w:rFonts w:cs="Arial"/>
        </w:rPr>
        <w:t>The content of the official Customer documents shall not be changed by the Supplier, unless so agreed by the parties and confirmed in writing by the Customer.</w:t>
      </w:r>
    </w:p>
    <w:p w14:paraId="719C3EA7" w14:textId="77777777" w:rsidR="00182274" w:rsidRPr="00B3084D" w:rsidRDefault="00182274" w:rsidP="00182274"/>
    <w:p w14:paraId="719C3EA8" w14:textId="77777777" w:rsidR="00182274" w:rsidRPr="00B3084D" w:rsidRDefault="00182274" w:rsidP="00182274">
      <w:r>
        <w:rPr>
          <w:rFonts w:cs="Arial"/>
          <w:b/>
        </w:rPr>
        <w:t xml:space="preserve">4.3 </w:t>
      </w:r>
      <w:r w:rsidRPr="00751E9C">
        <w:rPr>
          <w:rFonts w:cs="Arial"/>
        </w:rPr>
        <w:t>Quality documents that the Supplier will create shall become valid following a prior inspection and written approval by the Customer.</w:t>
      </w:r>
    </w:p>
    <w:p w14:paraId="719C3EA9" w14:textId="77777777" w:rsidR="00182274" w:rsidRPr="00B3084D" w:rsidRDefault="00182274" w:rsidP="00182274">
      <w:pPr>
        <w:rPr>
          <w:rFonts w:cs="Arial"/>
          <w:highlight w:val="lightGray"/>
        </w:rPr>
      </w:pPr>
    </w:p>
    <w:p w14:paraId="719C3EAA" w14:textId="77777777" w:rsidR="00182274" w:rsidRPr="00B3084D" w:rsidRDefault="00182274" w:rsidP="00182274">
      <w:pPr>
        <w:pStyle w:val="Naslov1"/>
        <w:rPr>
          <w:lang w:val="en-GB"/>
        </w:rPr>
      </w:pPr>
      <w:bookmarkStart w:id="956" w:name="_Toc68697106"/>
      <w:r w:rsidRPr="00B3084D">
        <w:rPr>
          <w:lang w:val="en-GB"/>
        </w:rPr>
        <w:t>VALIDITY OF THE QUALITY AGREEMENT</w:t>
      </w:r>
      <w:bookmarkEnd w:id="956"/>
    </w:p>
    <w:p w14:paraId="719C3EAB" w14:textId="77777777" w:rsidR="00182274" w:rsidRPr="00B3084D" w:rsidRDefault="00182274" w:rsidP="00182274">
      <w:pPr>
        <w:rPr>
          <w:rFonts w:cs="Arial"/>
          <w:bCs/>
        </w:rPr>
      </w:pPr>
    </w:p>
    <w:p w14:paraId="719C3EAC" w14:textId="77777777" w:rsidR="00182274" w:rsidRPr="008C0C95" w:rsidRDefault="00182274" w:rsidP="00182274">
      <w:r>
        <w:rPr>
          <w:rFonts w:cs="Arial"/>
          <w:b/>
        </w:rPr>
        <w:t xml:space="preserve">5.1 </w:t>
      </w:r>
      <w:r w:rsidRPr="00751E9C">
        <w:rPr>
          <w:rFonts w:cs="Arial"/>
        </w:rPr>
        <w:t>This Agreement shall become valid after the Customer and the Supplier have signed it.</w:t>
      </w:r>
    </w:p>
    <w:p w14:paraId="719C3EAD" w14:textId="77777777" w:rsidR="00182274" w:rsidRPr="00B3084D" w:rsidRDefault="00182274" w:rsidP="00182274"/>
    <w:p w14:paraId="719C3EAE" w14:textId="77777777" w:rsidR="00182274" w:rsidRPr="008C0C95" w:rsidRDefault="00182274" w:rsidP="00182274">
      <w:r>
        <w:rPr>
          <w:rFonts w:cs="Arial"/>
          <w:b/>
        </w:rPr>
        <w:t xml:space="preserve">5.2 </w:t>
      </w:r>
      <w:r w:rsidRPr="00751E9C">
        <w:rPr>
          <w:rFonts w:cs="Arial"/>
        </w:rPr>
        <w:t>Validity period of the quality documentation is described inside article 10.8. of this Agreement.</w:t>
      </w:r>
    </w:p>
    <w:p w14:paraId="719C3EAF" w14:textId="77777777" w:rsidR="00182274" w:rsidRPr="00B3084D" w:rsidRDefault="00182274" w:rsidP="00182274"/>
    <w:p w14:paraId="719C3EB0" w14:textId="77777777" w:rsidR="00182274" w:rsidRPr="008C0C95" w:rsidRDefault="00182274" w:rsidP="00182274">
      <w:r>
        <w:rPr>
          <w:rFonts w:cs="Arial"/>
          <w:b/>
        </w:rPr>
        <w:t xml:space="preserve">5.3 </w:t>
      </w:r>
      <w:r w:rsidRPr="00751E9C">
        <w:rPr>
          <w:rFonts w:cs="Arial"/>
        </w:rPr>
        <w:t>Signatories of this Agreement must have all the necessary authorizations and competences for the signing of it.</w:t>
      </w:r>
    </w:p>
    <w:p w14:paraId="719C3EB1" w14:textId="77777777" w:rsidR="00182274" w:rsidRPr="00751E9C" w:rsidRDefault="00182274" w:rsidP="00182274">
      <w:pPr>
        <w:rPr>
          <w:rFonts w:cs="Arial"/>
        </w:rPr>
      </w:pPr>
    </w:p>
    <w:p w14:paraId="719C3EB2" w14:textId="77777777" w:rsidR="00182274" w:rsidRPr="00B3084D" w:rsidRDefault="00182274" w:rsidP="00182274">
      <w:pPr>
        <w:pStyle w:val="Naslov1"/>
        <w:rPr>
          <w:lang w:val="en-GB"/>
        </w:rPr>
      </w:pPr>
      <w:bookmarkStart w:id="957" w:name="_Toc68697107"/>
      <w:r w:rsidRPr="00B3084D">
        <w:rPr>
          <w:lang w:val="en-GB"/>
        </w:rPr>
        <w:t>QUALITY MANAGEMENET SYSTEM</w:t>
      </w:r>
      <w:bookmarkEnd w:id="957"/>
    </w:p>
    <w:p w14:paraId="719C3EB3" w14:textId="77777777" w:rsidR="00182274" w:rsidRDefault="00182274" w:rsidP="00182274"/>
    <w:p w14:paraId="719C3EB4" w14:textId="77777777" w:rsidR="00182274" w:rsidRDefault="00182274" w:rsidP="00182274">
      <w:r>
        <w:rPr>
          <w:b/>
        </w:rPr>
        <w:t xml:space="preserve">6.1 </w:t>
      </w:r>
      <w:r w:rsidRPr="0043290B">
        <w:t>The Supplier undertakes to maintain the quality system in accordance with applicable standards:</w:t>
      </w:r>
    </w:p>
    <w:p w14:paraId="719C3EB5" w14:textId="77777777" w:rsidR="00182274" w:rsidRPr="00751E9C" w:rsidRDefault="00182274" w:rsidP="00182274"/>
    <w:p w14:paraId="719C3EB6" w14:textId="77777777" w:rsidR="00182274" w:rsidRPr="008C0C95" w:rsidRDefault="00182274" w:rsidP="00182274">
      <w:r w:rsidRPr="00751E9C">
        <w:rPr>
          <w:rFonts w:cs="Arial"/>
        </w:rPr>
        <w:t>ISO 9001</w:t>
      </w:r>
      <w:r>
        <w:rPr>
          <w:rFonts w:cs="Arial"/>
        </w:rPr>
        <w:t xml:space="preserve"> (mandatory)</w:t>
      </w:r>
    </w:p>
    <w:p w14:paraId="719C3EB7" w14:textId="77777777" w:rsidR="00182274" w:rsidRPr="008C0C95" w:rsidRDefault="00182274" w:rsidP="00182274">
      <w:r w:rsidRPr="00751E9C">
        <w:rPr>
          <w:rFonts w:cs="Arial"/>
        </w:rPr>
        <w:t xml:space="preserve">IATF 16949 </w:t>
      </w:r>
    </w:p>
    <w:p w14:paraId="719C3EB8" w14:textId="77777777" w:rsidR="00182274" w:rsidRPr="008C0C95" w:rsidRDefault="00182274" w:rsidP="00182274">
      <w:r w:rsidRPr="00751E9C">
        <w:rPr>
          <w:rFonts w:cs="Arial"/>
        </w:rPr>
        <w:t xml:space="preserve">ISO 14001 </w:t>
      </w:r>
    </w:p>
    <w:p w14:paraId="719C3EB9" w14:textId="77777777" w:rsidR="00182274" w:rsidRPr="008C0C95" w:rsidRDefault="00182274" w:rsidP="00182274">
      <w:r w:rsidRPr="00751E9C">
        <w:rPr>
          <w:rFonts w:cs="Arial"/>
        </w:rPr>
        <w:t>ISO 13485</w:t>
      </w:r>
    </w:p>
    <w:p w14:paraId="719C3EBA" w14:textId="77777777" w:rsidR="00182274" w:rsidRPr="008C0C95" w:rsidRDefault="00182274" w:rsidP="00182274">
      <w:r w:rsidRPr="00751E9C">
        <w:rPr>
          <w:rFonts w:cs="Arial"/>
        </w:rPr>
        <w:t>VDA 6.3</w:t>
      </w:r>
    </w:p>
    <w:p w14:paraId="719C3EBB" w14:textId="77777777" w:rsidR="00182274" w:rsidRPr="008C0C95" w:rsidRDefault="00182274" w:rsidP="00182274">
      <w:r w:rsidRPr="00751E9C">
        <w:rPr>
          <w:rFonts w:cs="Arial"/>
        </w:rPr>
        <w:t>VDA 6.5</w:t>
      </w:r>
    </w:p>
    <w:p w14:paraId="719C3EBC" w14:textId="77777777" w:rsidR="00182274" w:rsidRPr="00B3084D" w:rsidRDefault="00182274" w:rsidP="00182274">
      <w:pPr>
        <w:rPr>
          <w:i/>
        </w:rPr>
      </w:pPr>
    </w:p>
    <w:p w14:paraId="719C3EBD" w14:textId="77777777" w:rsidR="00182274" w:rsidRDefault="00182274" w:rsidP="00182274">
      <w:pPr>
        <w:rPr>
          <w:rFonts w:cs="Arial"/>
        </w:rPr>
      </w:pPr>
      <w:r w:rsidRPr="00751E9C">
        <w:rPr>
          <w:rFonts w:cs="Arial"/>
        </w:rPr>
        <w:t xml:space="preserve">If the Supplier does not possess </w:t>
      </w:r>
      <w:r>
        <w:rPr>
          <w:rFonts w:cs="Arial"/>
        </w:rPr>
        <w:t>IATF 16949, a program how to gain it will be prepared together with the Customer.</w:t>
      </w:r>
      <w:r w:rsidRPr="00751E9C">
        <w:rPr>
          <w:rFonts w:cs="Arial"/>
        </w:rPr>
        <w:t xml:space="preserve"> </w:t>
      </w:r>
    </w:p>
    <w:p w14:paraId="719C3EBE" w14:textId="77777777" w:rsidR="00182274" w:rsidRDefault="00182274" w:rsidP="00182274">
      <w:pPr>
        <w:rPr>
          <w:rFonts w:cs="Arial"/>
        </w:rPr>
      </w:pPr>
    </w:p>
    <w:p w14:paraId="719C3EBF" w14:textId="77777777" w:rsidR="00182274" w:rsidRDefault="00182274" w:rsidP="00182274">
      <w:pPr>
        <w:rPr>
          <w:rFonts w:cs="Arial"/>
        </w:rPr>
      </w:pPr>
      <w:r w:rsidRPr="00751E9C">
        <w:rPr>
          <w:rFonts w:cs="Arial"/>
        </w:rPr>
        <w:t>The standards that are, apart from ISO 9001, also relevant for a certain product (programme) should be specified at inquiry stage i.e. initial stage of the project.</w:t>
      </w:r>
    </w:p>
    <w:p w14:paraId="719C3EC0" w14:textId="77777777" w:rsidR="00182274" w:rsidRDefault="00182274" w:rsidP="00182274"/>
    <w:p w14:paraId="719C3EC1" w14:textId="77777777" w:rsidR="00182274" w:rsidRPr="00751E9C" w:rsidRDefault="00182274" w:rsidP="00182274">
      <w:r>
        <w:t>In case of certificates changes Supplier must immediately inform Customer.</w:t>
      </w:r>
    </w:p>
    <w:p w14:paraId="719C3EC2" w14:textId="77777777" w:rsidR="00182274" w:rsidRPr="008C0C95" w:rsidRDefault="00182274" w:rsidP="00182274"/>
    <w:p w14:paraId="719C3EC3" w14:textId="77777777" w:rsidR="00182274" w:rsidRPr="008C0C95" w:rsidRDefault="00182274" w:rsidP="00182274">
      <w:r>
        <w:rPr>
          <w:rFonts w:cs="Arial"/>
          <w:b/>
        </w:rPr>
        <w:t xml:space="preserve">6.2 </w:t>
      </w:r>
      <w:r w:rsidRPr="00751E9C">
        <w:rPr>
          <w:rFonts w:cs="Arial"/>
        </w:rPr>
        <w:t>The Customer continuous goal is to actively protect the environment, while the policy is to achieve complete transparency when it comes to the use of substances that are harmful to the environment and to reduce or completely avoid the use of these substances in their Products in collaboration with all Suppliers. For this purpose, the development and production processes, as well as the Products supplied by the Supplier, should comply with applicable laws (e.g. RoHS, REACH, ELV, WEEE, Conflict Minerals), which the Supplier shall prove with relevant documents, as requested by the Customer.</w:t>
      </w:r>
    </w:p>
    <w:p w14:paraId="719C3EC4" w14:textId="77777777" w:rsidR="00182274" w:rsidRPr="00751E9C" w:rsidRDefault="00182274" w:rsidP="00182274">
      <w:pPr>
        <w:rPr>
          <w:rFonts w:cs="Arial"/>
          <w:b/>
        </w:rPr>
      </w:pPr>
    </w:p>
    <w:p w14:paraId="719C3EC5" w14:textId="77777777" w:rsidR="00182274" w:rsidRPr="004C689E" w:rsidRDefault="00182274" w:rsidP="00182274">
      <w:pPr>
        <w:pStyle w:val="Naslov1"/>
        <w:rPr>
          <w:rStyle w:val="alt-edited"/>
          <w:bCs w:val="0"/>
        </w:rPr>
      </w:pPr>
      <w:bookmarkStart w:id="958" w:name="_Toc68697108"/>
      <w:r w:rsidRPr="004C689E">
        <w:t xml:space="preserve">CONTROL OF </w:t>
      </w:r>
      <w:r w:rsidRPr="004C689E">
        <w:rPr>
          <w:rStyle w:val="alt-edited"/>
        </w:rPr>
        <w:t>SUB-SUPPLIERS</w:t>
      </w:r>
      <w:bookmarkEnd w:id="958"/>
    </w:p>
    <w:p w14:paraId="719C3EC6" w14:textId="77777777" w:rsidR="00182274" w:rsidRDefault="00182274" w:rsidP="00182274">
      <w:pPr>
        <w:rPr>
          <w:rFonts w:cs="Arial"/>
        </w:rPr>
      </w:pPr>
    </w:p>
    <w:p w14:paraId="719C3EC7" w14:textId="77777777" w:rsidR="00182274" w:rsidRPr="008C0C95" w:rsidRDefault="00182274" w:rsidP="00182274">
      <w:r>
        <w:rPr>
          <w:rFonts w:cs="Arial"/>
          <w:b/>
        </w:rPr>
        <w:t xml:space="preserve">7.1 </w:t>
      </w:r>
      <w:r w:rsidRPr="00751E9C">
        <w:rPr>
          <w:rFonts w:cs="Arial"/>
        </w:rPr>
        <w:t>The requirements specified in this Agreement shall be transferred by the Supplier to their suppliers (=Customer's sub-supplier). At Customer's request, the Supplier shall submit documents proving their suppliers' official release as well as a copy of the Quality Agreement signed with their supplier.</w:t>
      </w:r>
    </w:p>
    <w:p w14:paraId="719C3EC8" w14:textId="77777777" w:rsidR="00182274" w:rsidRPr="00B3084D" w:rsidRDefault="00182274" w:rsidP="00182274"/>
    <w:p w14:paraId="719C3EC9" w14:textId="77777777" w:rsidR="00182274" w:rsidRPr="008C0C95" w:rsidRDefault="00182274" w:rsidP="00182274">
      <w:r>
        <w:rPr>
          <w:rFonts w:cs="Arial"/>
          <w:b/>
        </w:rPr>
        <w:t xml:space="preserve">7.2 </w:t>
      </w:r>
      <w:r w:rsidRPr="00751E9C">
        <w:rPr>
          <w:rFonts w:cs="Arial"/>
        </w:rPr>
        <w:t>The Supplier is obliged to notify the Customer on all changes related with the approved sub-suppliers that are supplying Products that the Supplier provides to the Customer. Supplier shall not supply to the Customer any products produced by new sub-suppliers until sub-supplier change is approved by the Customer in writing.</w:t>
      </w:r>
    </w:p>
    <w:p w14:paraId="719C3ECA" w14:textId="77777777" w:rsidR="00182274" w:rsidRDefault="00182274" w:rsidP="00182274"/>
    <w:p w14:paraId="719C3ECB" w14:textId="77777777" w:rsidR="00182274" w:rsidRPr="008C0C95" w:rsidRDefault="00182274" w:rsidP="00182274">
      <w:r>
        <w:rPr>
          <w:rFonts w:cs="Arial"/>
          <w:b/>
        </w:rPr>
        <w:t xml:space="preserve">7.3 </w:t>
      </w:r>
      <w:r w:rsidRPr="00751E9C">
        <w:rPr>
          <w:rFonts w:cs="Arial"/>
        </w:rPr>
        <w:t>Supplier is responsible for the control and continuous improvement of their suppliers. This responsibility also applies to the suppliers that are specified by the Customer.</w:t>
      </w:r>
    </w:p>
    <w:p w14:paraId="719C3ECC" w14:textId="77777777" w:rsidR="00182274" w:rsidRPr="008C0C95" w:rsidRDefault="00182274" w:rsidP="00182274"/>
    <w:p w14:paraId="719C3ECD" w14:textId="77777777" w:rsidR="00182274" w:rsidRPr="008C0C95" w:rsidRDefault="00182274" w:rsidP="00182274">
      <w:r>
        <w:rPr>
          <w:rFonts w:cs="Arial"/>
          <w:b/>
        </w:rPr>
        <w:t xml:space="preserve">7.4 </w:t>
      </w:r>
      <w:r w:rsidRPr="00751E9C">
        <w:rPr>
          <w:rFonts w:cs="Arial"/>
        </w:rPr>
        <w:t>By prior arrangement, the Supplier ensures to the Customer visits and assessments of their suppliers</w:t>
      </w:r>
      <w:r>
        <w:rPr>
          <w:rFonts w:cs="Arial"/>
        </w:rPr>
        <w:t xml:space="preserve"> in 5 days</w:t>
      </w:r>
      <w:r w:rsidRPr="00751E9C">
        <w:rPr>
          <w:rFonts w:cs="Arial"/>
        </w:rPr>
        <w:t>.</w:t>
      </w:r>
    </w:p>
    <w:p w14:paraId="719C3ECE" w14:textId="77777777" w:rsidR="00182274" w:rsidRPr="00751E9C" w:rsidRDefault="00182274" w:rsidP="00182274">
      <w:pPr>
        <w:rPr>
          <w:rFonts w:cs="Arial"/>
        </w:rPr>
      </w:pPr>
    </w:p>
    <w:p w14:paraId="719C3ECF" w14:textId="77777777" w:rsidR="00182274" w:rsidRPr="00B3084D" w:rsidRDefault="00182274" w:rsidP="00182274">
      <w:pPr>
        <w:pStyle w:val="Naslov1"/>
        <w:rPr>
          <w:lang w:val="en-GB"/>
        </w:rPr>
      </w:pPr>
      <w:bookmarkStart w:id="959" w:name="_Toc68697109"/>
      <w:r w:rsidRPr="00B3084D">
        <w:rPr>
          <w:lang w:val="en-GB"/>
        </w:rPr>
        <w:t>AUDITS</w:t>
      </w:r>
      <w:bookmarkEnd w:id="959"/>
    </w:p>
    <w:p w14:paraId="719C3ED0" w14:textId="77777777" w:rsidR="00182274" w:rsidRPr="00751E9C" w:rsidRDefault="00182274" w:rsidP="00182274">
      <w:pPr>
        <w:rPr>
          <w:rFonts w:cs="Arial"/>
          <w:b/>
          <w:bCs/>
        </w:rPr>
      </w:pPr>
    </w:p>
    <w:p w14:paraId="719C3ED1" w14:textId="77777777" w:rsidR="00182274" w:rsidRPr="00751E9C" w:rsidRDefault="00182274" w:rsidP="00182274">
      <w:pPr>
        <w:rPr>
          <w:rFonts w:cs="Arial"/>
        </w:rPr>
      </w:pPr>
      <w:r>
        <w:rPr>
          <w:rFonts w:cs="Arial"/>
          <w:b/>
        </w:rPr>
        <w:t xml:space="preserve">8.1 </w:t>
      </w:r>
      <w:r w:rsidRPr="00751E9C">
        <w:rPr>
          <w:rFonts w:cs="Arial"/>
        </w:rPr>
        <w:t>Customer may at any time request access to Supplier's project related documentation or announce an Audit assessment. Such an assessment can be made in accordance with the Customer's annual Audit plan or in special cases due to the critical nonconformity or escalation. Supplier can be assessed by the Customer or the Customer's Buyer.</w:t>
      </w:r>
    </w:p>
    <w:p w14:paraId="719C3ED2" w14:textId="77777777" w:rsidR="00182274" w:rsidRPr="00751E9C" w:rsidRDefault="00182274" w:rsidP="00182274">
      <w:pPr>
        <w:rPr>
          <w:rFonts w:cs="Arial"/>
        </w:rPr>
      </w:pPr>
    </w:p>
    <w:p w14:paraId="719C3ED3" w14:textId="77777777" w:rsidR="00182274" w:rsidRPr="008C0C95" w:rsidRDefault="00182274" w:rsidP="00182274">
      <w:r>
        <w:rPr>
          <w:rFonts w:cs="Arial"/>
          <w:b/>
        </w:rPr>
        <w:t xml:space="preserve">8.2 </w:t>
      </w:r>
      <w:r w:rsidRPr="00751E9C">
        <w:rPr>
          <w:rFonts w:cs="Arial"/>
        </w:rPr>
        <w:t>Supplier undertakes to ensure to the Customer and their authorized persons access to the production and storage facilities, in which the Product is made and (or) kept. This shall also apply to Supplier's supplier. This kind of assessment may be carried out in the form of a system Audit, process Audit, Product Audit or any special Audit in case of critical nonconformity or escalation.</w:t>
      </w:r>
    </w:p>
    <w:p w14:paraId="719C3ED4" w14:textId="77777777" w:rsidR="00182274" w:rsidRPr="00B3084D" w:rsidRDefault="00182274" w:rsidP="00182274"/>
    <w:p w14:paraId="719C3ED5" w14:textId="77777777" w:rsidR="00182274" w:rsidRPr="008C0C95" w:rsidRDefault="00182274" w:rsidP="00182274">
      <w:r>
        <w:rPr>
          <w:rFonts w:cs="Arial"/>
          <w:b/>
        </w:rPr>
        <w:t xml:space="preserve">8.3 </w:t>
      </w:r>
      <w:r w:rsidRPr="00751E9C">
        <w:rPr>
          <w:rFonts w:cs="Arial"/>
        </w:rPr>
        <w:t>At the final step of the Audit, the auditor is obliged to present the assessment findings, as well as to submit them to the Supplier in written form and in agreed time.</w:t>
      </w:r>
    </w:p>
    <w:p w14:paraId="719C3ED6" w14:textId="77777777" w:rsidR="00182274" w:rsidRPr="008C0C95" w:rsidRDefault="00182274" w:rsidP="00182274">
      <w:r w:rsidRPr="00751E9C">
        <w:rPr>
          <w:rFonts w:cs="Arial"/>
        </w:rPr>
        <w:t xml:space="preserve">Supplier is then obliged to define and carry out proper </w:t>
      </w:r>
      <w:r>
        <w:rPr>
          <w:rFonts w:cs="Arial"/>
        </w:rPr>
        <w:t>actions</w:t>
      </w:r>
      <w:r w:rsidRPr="00751E9C">
        <w:rPr>
          <w:rFonts w:cs="Arial"/>
        </w:rPr>
        <w:t xml:space="preserve"> to eliminate found nonconf</w:t>
      </w:r>
      <w:r>
        <w:rPr>
          <w:rFonts w:cs="Arial"/>
        </w:rPr>
        <w:t xml:space="preserve">ormities within the agreed time </w:t>
      </w:r>
      <w:r w:rsidRPr="00751E9C">
        <w:rPr>
          <w:rFonts w:cs="Arial"/>
        </w:rPr>
        <w:t xml:space="preserve">period. Supplier shall upon realization and in agreed time notify the Customer about the realization of corrective and preventive </w:t>
      </w:r>
      <w:r>
        <w:rPr>
          <w:rFonts w:cs="Arial"/>
        </w:rPr>
        <w:t>actions,</w:t>
      </w:r>
      <w:r w:rsidRPr="00751E9C">
        <w:rPr>
          <w:rFonts w:cs="Arial"/>
        </w:rPr>
        <w:t xml:space="preserve"> that were carried out.</w:t>
      </w:r>
    </w:p>
    <w:p w14:paraId="719C3ED7" w14:textId="77777777" w:rsidR="00182274" w:rsidRPr="00B3084D" w:rsidRDefault="00182274" w:rsidP="00182274"/>
    <w:p w14:paraId="719C3ED8" w14:textId="77777777" w:rsidR="00182274" w:rsidRPr="008C0C95" w:rsidRDefault="00182274" w:rsidP="00182274">
      <w:r>
        <w:rPr>
          <w:rFonts w:cs="Arial"/>
          <w:b/>
        </w:rPr>
        <w:t xml:space="preserve">8.4 </w:t>
      </w:r>
      <w:r w:rsidRPr="00751E9C">
        <w:rPr>
          <w:rFonts w:cs="Arial"/>
        </w:rPr>
        <w:t>If the deadlines for the submission of corrective measures plan have not been specified during assessment, the Supplier is obliged to specify corrective measures for the found nonconformities and submit them to the Customer, no later than within three calendar weeks from the assessment date.</w:t>
      </w:r>
    </w:p>
    <w:p w14:paraId="719C3ED9" w14:textId="77777777" w:rsidR="00182274" w:rsidRPr="008C0C95" w:rsidRDefault="00182274" w:rsidP="00182274">
      <w:r w:rsidRPr="00751E9C">
        <w:rPr>
          <w:rFonts w:cs="Arial"/>
        </w:rPr>
        <w:t xml:space="preserve">For critical nonconformities, the Supplier shall take immediate </w:t>
      </w:r>
      <w:r>
        <w:rPr>
          <w:rFonts w:cs="Arial"/>
        </w:rPr>
        <w:t>actions</w:t>
      </w:r>
      <w:r w:rsidRPr="00751E9C">
        <w:rPr>
          <w:rFonts w:cs="Arial"/>
        </w:rPr>
        <w:t xml:space="preserve"> already during the Audit and define corrective </w:t>
      </w:r>
      <w:r>
        <w:rPr>
          <w:rFonts w:cs="Arial"/>
        </w:rPr>
        <w:t>actions</w:t>
      </w:r>
      <w:r w:rsidRPr="00751E9C">
        <w:rPr>
          <w:rFonts w:cs="Arial"/>
        </w:rPr>
        <w:t xml:space="preserve"> no later than within one calendar week from the assessment date.</w:t>
      </w:r>
    </w:p>
    <w:p w14:paraId="719C3EDA" w14:textId="77777777" w:rsidR="00182274" w:rsidRPr="00B3084D" w:rsidRDefault="00182274" w:rsidP="00182274"/>
    <w:p w14:paraId="719C3EDB" w14:textId="77777777" w:rsidR="00182274" w:rsidRPr="008C0C95" w:rsidRDefault="00182274" w:rsidP="00182274">
      <w:r>
        <w:rPr>
          <w:rFonts w:cs="Arial"/>
          <w:b/>
        </w:rPr>
        <w:t xml:space="preserve">8.5 </w:t>
      </w:r>
      <w:r w:rsidRPr="00751E9C">
        <w:rPr>
          <w:rFonts w:cs="Arial"/>
        </w:rPr>
        <w:t xml:space="preserve">The Supplier shall, based on quality standards requirements, conduct internal Audit assessments in accordance with the internal annual Audit plan. This shall also apply to the Supplier's suppliers. The assessment is conducted based on Supplier's procedures which must comply with the provisions of ISO </w:t>
      </w:r>
      <w:r>
        <w:rPr>
          <w:rFonts w:cs="Arial"/>
        </w:rPr>
        <w:t xml:space="preserve">and / or VDA </w:t>
      </w:r>
      <w:r w:rsidRPr="00751E9C">
        <w:rPr>
          <w:rFonts w:cs="Arial"/>
        </w:rPr>
        <w:t>standards.</w:t>
      </w:r>
    </w:p>
    <w:p w14:paraId="719C3EDC" w14:textId="77777777" w:rsidR="00182274" w:rsidRPr="00B3084D" w:rsidRDefault="00182274" w:rsidP="00182274"/>
    <w:p w14:paraId="719C3EDD" w14:textId="77777777" w:rsidR="00182274" w:rsidRPr="008C0C95" w:rsidRDefault="00182274" w:rsidP="00182274">
      <w:r w:rsidRPr="00E93105">
        <w:rPr>
          <w:rFonts w:cs="Arial"/>
          <w:b/>
        </w:rPr>
        <w:t>8.5.1</w:t>
      </w:r>
      <w:r>
        <w:rPr>
          <w:rFonts w:cs="Arial"/>
          <w:b/>
        </w:rPr>
        <w:t xml:space="preserve"> </w:t>
      </w:r>
      <w:r w:rsidRPr="00751E9C">
        <w:rPr>
          <w:rFonts w:cs="Arial"/>
        </w:rPr>
        <w:t xml:space="preserve">For Suppliers of Products for automotive (ref.: </w:t>
      </w:r>
      <w:r>
        <w:rPr>
          <w:rFonts w:cs="Arial"/>
        </w:rPr>
        <w:t>IATF</w:t>
      </w:r>
      <w:r w:rsidRPr="00751E9C">
        <w:rPr>
          <w:rFonts w:cs="Arial"/>
        </w:rPr>
        <w:t xml:space="preserve"> 16949) and medical projects (ref.: ISO 13485), additional conditions apply:</w:t>
      </w:r>
    </w:p>
    <w:p w14:paraId="719C3EDE" w14:textId="77777777" w:rsidR="00182274" w:rsidRPr="008C0C95" w:rsidRDefault="00182274" w:rsidP="00182274">
      <w:pPr>
        <w:pStyle w:val="Odstavekseznama"/>
        <w:numPr>
          <w:ilvl w:val="0"/>
          <w:numId w:val="24"/>
        </w:numPr>
      </w:pPr>
      <w:r>
        <w:rPr>
          <w:rFonts w:cs="Arial"/>
        </w:rPr>
        <w:t>I</w:t>
      </w:r>
      <w:r w:rsidRPr="00B3084D">
        <w:rPr>
          <w:rFonts w:cs="Arial"/>
        </w:rPr>
        <w:t>t is necessary to use the VDA 6.3 Process Audit form for self-assessment of production processes related to contracted</w:t>
      </w:r>
      <w:r>
        <w:rPr>
          <w:rFonts w:cs="Arial"/>
        </w:rPr>
        <w:t xml:space="preserve"> products, including Supplier's sub-</w:t>
      </w:r>
      <w:r w:rsidRPr="00B3084D">
        <w:rPr>
          <w:rFonts w:cs="Arial"/>
        </w:rPr>
        <w:t>suppliers</w:t>
      </w:r>
      <w:r>
        <w:rPr>
          <w:rFonts w:cs="Arial"/>
        </w:rPr>
        <w:t>.</w:t>
      </w:r>
    </w:p>
    <w:p w14:paraId="719C3EDF" w14:textId="77777777" w:rsidR="00182274" w:rsidRPr="00B3084D" w:rsidRDefault="00182274" w:rsidP="00182274">
      <w:pPr>
        <w:pStyle w:val="Odstavekseznama"/>
        <w:numPr>
          <w:ilvl w:val="0"/>
          <w:numId w:val="24"/>
        </w:numPr>
      </w:pPr>
      <w:r>
        <w:rPr>
          <w:rFonts w:cs="Arial"/>
        </w:rPr>
        <w:t>I</w:t>
      </w:r>
      <w:r w:rsidRPr="00B3084D">
        <w:rPr>
          <w:rFonts w:cs="Arial"/>
        </w:rPr>
        <w:t>n the event of “A” or “B” grade, the Supplier notify the Customer about Audit result and only in case of Customer specific request send to it self-assessment report, including the corrective plan.</w:t>
      </w:r>
    </w:p>
    <w:p w14:paraId="719C3EE0" w14:textId="77777777" w:rsidR="00182274" w:rsidRPr="008C0C95" w:rsidRDefault="00182274" w:rsidP="00182274">
      <w:pPr>
        <w:pStyle w:val="Odstavekseznama"/>
        <w:numPr>
          <w:ilvl w:val="0"/>
          <w:numId w:val="24"/>
        </w:numPr>
      </w:pPr>
      <w:r>
        <w:rPr>
          <w:rFonts w:cs="Arial"/>
        </w:rPr>
        <w:t>I</w:t>
      </w:r>
      <w:r w:rsidRPr="008C0C95">
        <w:rPr>
          <w:rFonts w:cs="Arial"/>
        </w:rPr>
        <w:t>n the event of the “C” grade, the Supplier shall notify the Customer and send to it an entire report of the self-assessment, including the correct</w:t>
      </w:r>
      <w:r>
        <w:rPr>
          <w:rFonts w:cs="Arial"/>
        </w:rPr>
        <w:t>ive measures plan.</w:t>
      </w:r>
    </w:p>
    <w:p w14:paraId="719C3EE1" w14:textId="77777777" w:rsidR="00182274" w:rsidRPr="00B3084D" w:rsidRDefault="00182274" w:rsidP="00182274"/>
    <w:p w14:paraId="719C3EE2" w14:textId="77777777" w:rsidR="00182274" w:rsidRPr="008C0C95" w:rsidRDefault="00182274" w:rsidP="00182274">
      <w:r w:rsidRPr="00751E9C">
        <w:rPr>
          <w:rFonts w:cs="Arial"/>
        </w:rPr>
        <w:t>At the Customer's request, forms prescribed by the AIAG should be used for special processes assessment (CQI):</w:t>
      </w:r>
    </w:p>
    <w:p w14:paraId="719C3EE3" w14:textId="77777777" w:rsidR="00182274" w:rsidRPr="00B870C7" w:rsidRDefault="00182274" w:rsidP="00182274">
      <w:pPr>
        <w:pStyle w:val="Odstavekseznama"/>
        <w:numPr>
          <w:ilvl w:val="0"/>
          <w:numId w:val="6"/>
        </w:numPr>
        <w:rPr>
          <w:rFonts w:cs="Arial"/>
        </w:rPr>
      </w:pPr>
      <w:r w:rsidRPr="00B870C7">
        <w:rPr>
          <w:rFonts w:cs="Arial"/>
        </w:rPr>
        <w:t xml:space="preserve">CQI-9:   Heat Treat Assessment (HTSA), </w:t>
      </w:r>
    </w:p>
    <w:p w14:paraId="719C3EE4" w14:textId="77777777" w:rsidR="00182274" w:rsidRPr="00B870C7" w:rsidRDefault="00182274" w:rsidP="00182274">
      <w:pPr>
        <w:pStyle w:val="Odstavekseznama"/>
        <w:numPr>
          <w:ilvl w:val="0"/>
          <w:numId w:val="6"/>
        </w:numPr>
        <w:rPr>
          <w:rFonts w:cs="Arial"/>
        </w:rPr>
      </w:pPr>
      <w:r w:rsidRPr="00B870C7">
        <w:rPr>
          <w:rFonts w:cs="Arial"/>
        </w:rPr>
        <w:t>CQI-11: Plating System Assessment (PSA),</w:t>
      </w:r>
    </w:p>
    <w:p w14:paraId="719C3EE5" w14:textId="77777777" w:rsidR="00182274" w:rsidRPr="00B870C7" w:rsidRDefault="00182274" w:rsidP="00182274">
      <w:pPr>
        <w:pStyle w:val="Odstavekseznama"/>
        <w:numPr>
          <w:ilvl w:val="0"/>
          <w:numId w:val="6"/>
        </w:numPr>
        <w:rPr>
          <w:rFonts w:cs="Arial"/>
        </w:rPr>
      </w:pPr>
      <w:r w:rsidRPr="00B870C7">
        <w:rPr>
          <w:rFonts w:cs="Arial"/>
        </w:rPr>
        <w:t>CQI-12: Coating System Assessment (CSA),</w:t>
      </w:r>
    </w:p>
    <w:p w14:paraId="719C3EE6" w14:textId="77777777" w:rsidR="00182274" w:rsidRPr="00B870C7" w:rsidRDefault="00182274" w:rsidP="00182274">
      <w:pPr>
        <w:pStyle w:val="Odstavekseznama"/>
        <w:numPr>
          <w:ilvl w:val="0"/>
          <w:numId w:val="6"/>
        </w:numPr>
        <w:rPr>
          <w:rFonts w:cs="Arial"/>
        </w:rPr>
      </w:pPr>
      <w:r w:rsidRPr="00B870C7">
        <w:rPr>
          <w:rFonts w:cs="Arial"/>
        </w:rPr>
        <w:t>CQI-15: Welding System Assessment (WSA),</w:t>
      </w:r>
    </w:p>
    <w:p w14:paraId="719C3EE7" w14:textId="77777777" w:rsidR="00182274" w:rsidRPr="00B870C7" w:rsidRDefault="00182274" w:rsidP="00182274">
      <w:pPr>
        <w:pStyle w:val="Odstavekseznama"/>
        <w:numPr>
          <w:ilvl w:val="0"/>
          <w:numId w:val="6"/>
        </w:numPr>
        <w:rPr>
          <w:rFonts w:cs="Arial"/>
        </w:rPr>
      </w:pPr>
      <w:r w:rsidRPr="00B870C7">
        <w:rPr>
          <w:rFonts w:cs="Arial"/>
        </w:rPr>
        <w:t>CQI-17: Soldering System Assessment (SSA).</w:t>
      </w:r>
    </w:p>
    <w:p w14:paraId="719C3EE8" w14:textId="77777777" w:rsidR="00182274" w:rsidRPr="00751E9C" w:rsidRDefault="00182274" w:rsidP="00182274">
      <w:pPr>
        <w:rPr>
          <w:rFonts w:cs="Arial"/>
        </w:rPr>
      </w:pPr>
    </w:p>
    <w:p w14:paraId="719C3EE9" w14:textId="77777777" w:rsidR="00182274" w:rsidRPr="008C0C95" w:rsidRDefault="00182274" w:rsidP="00182274">
      <w:bookmarkStart w:id="960" w:name="_Hlk517861808"/>
      <w:r w:rsidRPr="00751E9C">
        <w:rPr>
          <w:rFonts w:cs="Arial"/>
        </w:rPr>
        <w:t>Supplier is obliged to notify the Customer of the assessment results, at Customer's request.</w:t>
      </w:r>
    </w:p>
    <w:p w14:paraId="719C3EEA" w14:textId="77777777" w:rsidR="00182274" w:rsidRPr="00B3084D" w:rsidRDefault="00182274" w:rsidP="00182274"/>
    <w:bookmarkEnd w:id="960"/>
    <w:p w14:paraId="719C3EEB" w14:textId="77777777" w:rsidR="00182274" w:rsidRPr="008C0C95" w:rsidRDefault="00182274" w:rsidP="00182274">
      <w:r w:rsidRPr="00B3084D">
        <w:rPr>
          <w:rFonts w:cs="Arial"/>
          <w:b/>
        </w:rPr>
        <w:t>8.5.2</w:t>
      </w:r>
      <w:r>
        <w:rPr>
          <w:rFonts w:cs="Arial"/>
        </w:rPr>
        <w:t xml:space="preserve"> </w:t>
      </w:r>
      <w:r w:rsidRPr="00751E9C">
        <w:rPr>
          <w:rFonts w:cs="Arial"/>
        </w:rPr>
        <w:t xml:space="preserve">Unless stated otherwise, once a year it is necessary to conduct a requalification for all Products used in automotive (ref.: </w:t>
      </w:r>
      <w:r>
        <w:rPr>
          <w:rFonts w:cs="Arial"/>
        </w:rPr>
        <w:t>IATF</w:t>
      </w:r>
      <w:r w:rsidRPr="00751E9C">
        <w:rPr>
          <w:rFonts w:cs="Arial"/>
        </w:rPr>
        <w:t xml:space="preserve"> 16949) and medical industry (ref.: ISO 13485).</w:t>
      </w:r>
      <w:r>
        <w:rPr>
          <w:rFonts w:cs="Arial"/>
        </w:rPr>
        <w:t xml:space="preserve"> </w:t>
      </w:r>
      <w:r w:rsidRPr="00751E9C">
        <w:rPr>
          <w:rFonts w:cs="Arial"/>
        </w:rPr>
        <w:t>Requalification is necessary to conduct also in the event of Product or process changes, in accordance with point 10.9 of this Agreement.</w:t>
      </w:r>
    </w:p>
    <w:p w14:paraId="719C3EEC" w14:textId="77777777" w:rsidR="00182274" w:rsidRPr="00751E9C" w:rsidRDefault="00182274" w:rsidP="00182274">
      <w:pPr>
        <w:rPr>
          <w:rFonts w:cs="Arial"/>
        </w:rPr>
      </w:pPr>
    </w:p>
    <w:p w14:paraId="719C3EED" w14:textId="77777777" w:rsidR="00182274" w:rsidRPr="00B3084D" w:rsidRDefault="00182274" w:rsidP="00182274">
      <w:pPr>
        <w:pStyle w:val="Naslov1"/>
        <w:rPr>
          <w:lang w:val="en-GB"/>
        </w:rPr>
      </w:pPr>
      <w:bookmarkStart w:id="961" w:name="_Toc68697110"/>
      <w:r w:rsidRPr="00B3084D">
        <w:rPr>
          <w:lang w:val="en-GB"/>
        </w:rPr>
        <w:t>SUPPLIER PERFORMANCE INDICATORS</w:t>
      </w:r>
      <w:bookmarkEnd w:id="961"/>
      <w:r w:rsidRPr="00B3084D">
        <w:rPr>
          <w:lang w:val="en-GB"/>
        </w:rPr>
        <w:t xml:space="preserve"> </w:t>
      </w:r>
    </w:p>
    <w:p w14:paraId="719C3EEE" w14:textId="77777777" w:rsidR="00182274" w:rsidRPr="00751E9C" w:rsidRDefault="00182274" w:rsidP="00182274">
      <w:pPr>
        <w:rPr>
          <w:rFonts w:cs="Arial"/>
          <w:b/>
          <w:bCs/>
        </w:rPr>
      </w:pPr>
    </w:p>
    <w:p w14:paraId="719C3EEF" w14:textId="77777777" w:rsidR="00182274" w:rsidRPr="00B3084D" w:rsidRDefault="00182274" w:rsidP="00182274">
      <w:r>
        <w:rPr>
          <w:b/>
        </w:rPr>
        <w:t xml:space="preserve">9.1 </w:t>
      </w:r>
      <w:r w:rsidRPr="008C0C95">
        <w:t>Supplier shall suppl</w:t>
      </w:r>
      <w:r w:rsidRPr="00B3084D">
        <w:t xml:space="preserve">y Products in accordance with the Customer's quality requirements. </w:t>
      </w:r>
    </w:p>
    <w:p w14:paraId="719C3EF0" w14:textId="77777777" w:rsidR="00182274" w:rsidRPr="00B3084D" w:rsidRDefault="00182274" w:rsidP="00182274"/>
    <w:p w14:paraId="719C3EF1" w14:textId="77777777" w:rsidR="00182274" w:rsidRPr="00B3084D" w:rsidRDefault="00182274" w:rsidP="00182274">
      <w:r w:rsidRPr="00B3084D">
        <w:t>Supplier performance shall be monitored by the Customer based on the following key indicators:</w:t>
      </w:r>
    </w:p>
    <w:p w14:paraId="719C3EF2" w14:textId="77777777" w:rsidR="00182274" w:rsidRPr="00B3084D" w:rsidRDefault="00182274" w:rsidP="00182274">
      <w:pPr>
        <w:pStyle w:val="Odstavekseznama"/>
        <w:numPr>
          <w:ilvl w:val="0"/>
          <w:numId w:val="7"/>
        </w:numPr>
      </w:pPr>
      <w:r w:rsidRPr="00B3084D">
        <w:t>Quali</w:t>
      </w:r>
      <w:r>
        <w:t>ty of delivered Products (in ppm</w:t>
      </w:r>
      <w:r w:rsidRPr="008C0C95">
        <w:t>)</w:t>
      </w:r>
      <w:r>
        <w:t>; for Bulk: Delivery performance (in % or PPM))</w:t>
      </w:r>
    </w:p>
    <w:p w14:paraId="719C3EF3" w14:textId="77777777" w:rsidR="00182274" w:rsidRPr="00B3084D" w:rsidRDefault="00182274" w:rsidP="00182274">
      <w:pPr>
        <w:pStyle w:val="Odstavekseznama"/>
        <w:numPr>
          <w:ilvl w:val="0"/>
          <w:numId w:val="7"/>
        </w:numPr>
      </w:pPr>
      <w:r>
        <w:t>Number of complaints.</w:t>
      </w:r>
    </w:p>
    <w:p w14:paraId="719C3EF4" w14:textId="77777777" w:rsidR="00182274" w:rsidRPr="00B3084D" w:rsidRDefault="00182274" w:rsidP="00182274">
      <w:pPr>
        <w:pStyle w:val="Odstavekseznama"/>
        <w:numPr>
          <w:ilvl w:val="0"/>
          <w:numId w:val="7"/>
        </w:numPr>
      </w:pPr>
      <w:r w:rsidRPr="00B3084D">
        <w:t>3D report submission with define</w:t>
      </w:r>
      <w:r>
        <w:t>d Containment Actions (in days).</w:t>
      </w:r>
    </w:p>
    <w:p w14:paraId="719C3EF5" w14:textId="77777777" w:rsidR="00182274" w:rsidRPr="00B3084D" w:rsidRDefault="00182274" w:rsidP="00182274">
      <w:pPr>
        <w:pStyle w:val="Odstavekseznama"/>
        <w:numPr>
          <w:ilvl w:val="0"/>
          <w:numId w:val="7"/>
        </w:numPr>
      </w:pPr>
      <w:r w:rsidRPr="00B3084D">
        <w:t>Final 8D report submission (in days).</w:t>
      </w:r>
    </w:p>
    <w:p w14:paraId="719C3EF6" w14:textId="77777777" w:rsidR="00182274" w:rsidRPr="00B3084D" w:rsidRDefault="00182274" w:rsidP="00182274"/>
    <w:p w14:paraId="719C3EF7" w14:textId="77777777" w:rsidR="00182274" w:rsidRDefault="00182274" w:rsidP="00182274">
      <w:pPr>
        <w:rPr>
          <w:rFonts w:cs="Arial"/>
        </w:rPr>
      </w:pPr>
      <w:r w:rsidRPr="008C0C95">
        <w:rPr>
          <w:rFonts w:cs="Arial"/>
        </w:rPr>
        <w:t>Customer shall notify the Supplier of the key indicators p</w:t>
      </w:r>
      <w:r>
        <w:rPr>
          <w:rFonts w:cs="Arial"/>
        </w:rPr>
        <w:t>erformance results periodically.</w:t>
      </w:r>
    </w:p>
    <w:p w14:paraId="719C3EF8" w14:textId="77777777" w:rsidR="00182274" w:rsidRPr="008C0C95" w:rsidRDefault="00182274" w:rsidP="00182274">
      <w:pPr>
        <w:rPr>
          <w:rFonts w:cs="Arial"/>
        </w:rPr>
      </w:pPr>
    </w:p>
    <w:p w14:paraId="719C3EF9" w14:textId="77777777" w:rsidR="00182274" w:rsidRPr="00B3084D" w:rsidRDefault="00182274" w:rsidP="00182274">
      <w:r w:rsidRPr="008C0C95">
        <w:rPr>
          <w:rFonts w:cs="Arial"/>
        </w:rPr>
        <w:t xml:space="preserve">In the event when the Supplier does not meet key performance indicators, Supplier is obliged to systematically plan, agree upon with the Customer </w:t>
      </w:r>
      <w:r>
        <w:rPr>
          <w:rFonts w:cs="Arial"/>
        </w:rPr>
        <w:t>and then introduce appropriate action</w:t>
      </w:r>
      <w:r w:rsidRPr="008C0C95">
        <w:rPr>
          <w:rFonts w:cs="Arial"/>
        </w:rPr>
        <w:t>s for improving specific performance indicators.</w:t>
      </w:r>
      <w:r w:rsidRPr="00194A9F">
        <w:rPr>
          <w:rFonts w:cs="Arial"/>
        </w:rPr>
        <w:t xml:space="preserve"> </w:t>
      </w:r>
      <w:r w:rsidRPr="00751E9C">
        <w:rPr>
          <w:rFonts w:cs="Arial"/>
        </w:rPr>
        <w:t xml:space="preserve">Supplier is obliged to notify the Customer of the </w:t>
      </w:r>
      <w:r>
        <w:rPr>
          <w:rFonts w:cs="Arial"/>
        </w:rPr>
        <w:t>appropriate actions</w:t>
      </w:r>
      <w:r w:rsidRPr="00751E9C">
        <w:rPr>
          <w:rFonts w:cs="Arial"/>
        </w:rPr>
        <w:t>, at Customer's request.</w:t>
      </w:r>
    </w:p>
    <w:p w14:paraId="719C3EFA" w14:textId="77777777" w:rsidR="00182274" w:rsidRPr="00B3084D" w:rsidRDefault="00182274" w:rsidP="00182274"/>
    <w:p w14:paraId="719C3EFB" w14:textId="77777777" w:rsidR="00182274" w:rsidRPr="00B3084D" w:rsidRDefault="00182274" w:rsidP="00182274">
      <w:r>
        <w:rPr>
          <w:b/>
        </w:rPr>
        <w:t xml:space="preserve">9.2 </w:t>
      </w:r>
      <w:r w:rsidRPr="008C0C95">
        <w:t>The steps for the improvement of key performance</w:t>
      </w:r>
      <w:r w:rsidRPr="00B3084D">
        <w:t xml:space="preserve"> indicators are presented in Article 13.</w:t>
      </w:r>
    </w:p>
    <w:p w14:paraId="719C3EFC" w14:textId="77777777" w:rsidR="00182274" w:rsidRPr="00B3084D" w:rsidRDefault="00182274" w:rsidP="00182274"/>
    <w:p w14:paraId="719C3EFD" w14:textId="77777777" w:rsidR="00182274" w:rsidRPr="00B3084D" w:rsidRDefault="00182274" w:rsidP="00182274">
      <w:pPr>
        <w:pStyle w:val="Naslov1"/>
        <w:rPr>
          <w:lang w:val="en-GB"/>
        </w:rPr>
      </w:pPr>
      <w:r w:rsidRPr="00B3084D">
        <w:rPr>
          <w:lang w:val="en-GB"/>
        </w:rPr>
        <w:t xml:space="preserve"> </w:t>
      </w:r>
      <w:bookmarkStart w:id="962" w:name="_Toc68697111"/>
      <w:r w:rsidRPr="00B3084D">
        <w:rPr>
          <w:lang w:val="en-GB"/>
        </w:rPr>
        <w:t>PRODUCT</w:t>
      </w:r>
      <w:bookmarkEnd w:id="962"/>
    </w:p>
    <w:p w14:paraId="719C3EFE" w14:textId="77777777" w:rsidR="00182274" w:rsidRDefault="00182274" w:rsidP="00182274">
      <w:pPr>
        <w:rPr>
          <w:rFonts w:cs="Arial"/>
          <w:b/>
          <w:bCs/>
        </w:rPr>
      </w:pPr>
    </w:p>
    <w:p w14:paraId="719C3EFF" w14:textId="77777777" w:rsidR="00182274" w:rsidRPr="00B3084D" w:rsidRDefault="00182274" w:rsidP="00182274">
      <w:pPr>
        <w:pStyle w:val="Naslov2"/>
        <w:numPr>
          <w:ilvl w:val="0"/>
          <w:numId w:val="0"/>
        </w:numPr>
        <w:rPr>
          <w:b w:val="0"/>
        </w:rPr>
      </w:pPr>
      <w:bookmarkStart w:id="963" w:name="_Toc517783254"/>
      <w:bookmarkStart w:id="964" w:name="_Toc68697112"/>
      <w:r>
        <w:t xml:space="preserve">10.1 </w:t>
      </w:r>
      <w:r w:rsidRPr="00B3084D">
        <w:rPr>
          <w:b w:val="0"/>
        </w:rPr>
        <w:t xml:space="preserve">Feasibility study </w:t>
      </w:r>
      <w:bookmarkEnd w:id="963"/>
      <w:r w:rsidRPr="00B3084D">
        <w:rPr>
          <w:b w:val="0"/>
        </w:rPr>
        <w:t>(FS)</w:t>
      </w:r>
      <w:bookmarkEnd w:id="964"/>
    </w:p>
    <w:p w14:paraId="719C3F00" w14:textId="77777777" w:rsidR="00182274" w:rsidRDefault="00182274" w:rsidP="00182274">
      <w:pPr>
        <w:rPr>
          <w:rFonts w:cs="Arial"/>
          <w:szCs w:val="22"/>
        </w:rPr>
      </w:pPr>
    </w:p>
    <w:p w14:paraId="719C3F01" w14:textId="77777777" w:rsidR="00182274" w:rsidRPr="00B3084D" w:rsidRDefault="00182274" w:rsidP="00182274">
      <w:pPr>
        <w:rPr>
          <w:rFonts w:cs="Arial"/>
          <w:szCs w:val="22"/>
        </w:rPr>
      </w:pPr>
      <w:r w:rsidRPr="00B3084D">
        <w:rPr>
          <w:rFonts w:cs="Arial"/>
          <w:b/>
          <w:szCs w:val="22"/>
        </w:rPr>
        <w:t>10.1.1</w:t>
      </w:r>
      <w:r>
        <w:rPr>
          <w:rFonts w:cs="Arial"/>
          <w:szCs w:val="22"/>
        </w:rPr>
        <w:t xml:space="preserve"> </w:t>
      </w:r>
      <w:r w:rsidRPr="008C0C95">
        <w:rPr>
          <w:rFonts w:cs="Arial"/>
          <w:szCs w:val="22"/>
        </w:rPr>
        <w:t xml:space="preserve">Along with each quotation submitted to the Customer, the Supplier should also submit the project feasibility assessment which is made on the Customer's </w:t>
      </w:r>
      <w:r>
        <w:rPr>
          <w:rFonts w:cs="Arial"/>
          <w:szCs w:val="22"/>
        </w:rPr>
        <w:t xml:space="preserve">FS </w:t>
      </w:r>
      <w:r w:rsidRPr="00B3084D">
        <w:rPr>
          <w:rFonts w:cs="Arial"/>
          <w:szCs w:val="22"/>
        </w:rPr>
        <w:t>form</w:t>
      </w:r>
      <w:r>
        <w:rPr>
          <w:rFonts w:cs="Arial"/>
          <w:szCs w:val="22"/>
        </w:rPr>
        <w:t xml:space="preserve"> (</w:t>
      </w:r>
      <w:r w:rsidRPr="0006312E">
        <w:rPr>
          <w:rFonts w:cs="Arial"/>
          <w:szCs w:val="22"/>
          <w:lang w:val="sl-SI"/>
        </w:rPr>
        <w:t>Obr.R_03.016</w:t>
      </w:r>
      <w:r>
        <w:rPr>
          <w:rFonts w:cs="Arial"/>
          <w:szCs w:val="22"/>
          <w:lang w:val="sl-SI"/>
        </w:rPr>
        <w:t>)</w:t>
      </w:r>
      <w:r w:rsidRPr="00B3084D">
        <w:rPr>
          <w:rFonts w:cs="Arial"/>
          <w:szCs w:val="22"/>
        </w:rPr>
        <w:t>.</w:t>
      </w:r>
      <w:r>
        <w:rPr>
          <w:rFonts w:cs="Arial"/>
          <w:szCs w:val="22"/>
        </w:rPr>
        <w:t xml:space="preserve"> In FS must be clearly define project feasibility, time line, quality goals, technical and other requirements.</w:t>
      </w:r>
    </w:p>
    <w:p w14:paraId="719C3F02" w14:textId="77777777" w:rsidR="00182274" w:rsidRPr="00B3084D" w:rsidRDefault="00182274" w:rsidP="00182274">
      <w:pPr>
        <w:rPr>
          <w:rFonts w:cs="Arial"/>
          <w:szCs w:val="22"/>
        </w:rPr>
      </w:pPr>
    </w:p>
    <w:p w14:paraId="719C3F03" w14:textId="77777777" w:rsidR="00182274" w:rsidRPr="00B3084D" w:rsidRDefault="00182274" w:rsidP="00182274">
      <w:pPr>
        <w:rPr>
          <w:rFonts w:cs="Arial"/>
          <w:szCs w:val="22"/>
        </w:rPr>
      </w:pPr>
      <w:r w:rsidRPr="00B3084D">
        <w:rPr>
          <w:rFonts w:cs="Arial"/>
          <w:b/>
          <w:szCs w:val="22"/>
        </w:rPr>
        <w:t>10.1.2</w:t>
      </w:r>
      <w:r>
        <w:rPr>
          <w:rFonts w:cs="Arial"/>
          <w:szCs w:val="22"/>
        </w:rPr>
        <w:t xml:space="preserve"> </w:t>
      </w:r>
      <w:r w:rsidRPr="008C0C95">
        <w:rPr>
          <w:rFonts w:cs="Arial"/>
          <w:szCs w:val="22"/>
        </w:rPr>
        <w:t>If the result of feasibility assessment will be that the requested project is feasible only in case of implementation of changes (possible reasons: project timing, quality objectives, technical requirements, etc.), Supplier is obliged to note</w:t>
      </w:r>
      <w:r w:rsidRPr="00B3084D">
        <w:rPr>
          <w:rFonts w:cs="Arial"/>
          <w:szCs w:val="22"/>
        </w:rPr>
        <w:t xml:space="preserve"> inside the “Feasibility Study” form, recommendations and</w:t>
      </w:r>
      <w:r>
        <w:rPr>
          <w:rFonts w:cs="Arial"/>
          <w:szCs w:val="22"/>
        </w:rPr>
        <w:t xml:space="preserve"> </w:t>
      </w:r>
      <w:r w:rsidRPr="00B3084D">
        <w:rPr>
          <w:rFonts w:cs="Arial"/>
          <w:szCs w:val="22"/>
        </w:rPr>
        <w:t>/</w:t>
      </w:r>
      <w:r>
        <w:rPr>
          <w:rFonts w:cs="Arial"/>
          <w:szCs w:val="22"/>
        </w:rPr>
        <w:t xml:space="preserve"> </w:t>
      </w:r>
      <w:r w:rsidRPr="00B3084D">
        <w:rPr>
          <w:rFonts w:cs="Arial"/>
          <w:szCs w:val="22"/>
        </w:rPr>
        <w:t>or proposals and</w:t>
      </w:r>
      <w:r>
        <w:rPr>
          <w:rFonts w:cs="Arial"/>
          <w:szCs w:val="22"/>
        </w:rPr>
        <w:t xml:space="preserve"> </w:t>
      </w:r>
      <w:r w:rsidRPr="00B3084D">
        <w:rPr>
          <w:rFonts w:cs="Arial"/>
          <w:szCs w:val="22"/>
        </w:rPr>
        <w:t>/</w:t>
      </w:r>
      <w:r>
        <w:rPr>
          <w:rFonts w:cs="Arial"/>
          <w:szCs w:val="22"/>
        </w:rPr>
        <w:t xml:space="preserve"> </w:t>
      </w:r>
      <w:r w:rsidRPr="00B3084D">
        <w:rPr>
          <w:rFonts w:cs="Arial"/>
          <w:szCs w:val="22"/>
        </w:rPr>
        <w:t>or measures that will ensure Product feasibility and successful realisation in serial production.</w:t>
      </w:r>
    </w:p>
    <w:p w14:paraId="719C3F04" w14:textId="77777777" w:rsidR="00182274" w:rsidRPr="00B3084D" w:rsidRDefault="00182274" w:rsidP="00182274">
      <w:pPr>
        <w:rPr>
          <w:rFonts w:cs="Arial"/>
          <w:szCs w:val="22"/>
        </w:rPr>
      </w:pPr>
    </w:p>
    <w:p w14:paraId="719C3F05" w14:textId="77777777" w:rsidR="00182274" w:rsidRPr="00B3084D" w:rsidRDefault="00182274" w:rsidP="00182274">
      <w:pPr>
        <w:rPr>
          <w:rFonts w:cs="Arial"/>
          <w:szCs w:val="22"/>
        </w:rPr>
      </w:pPr>
      <w:r w:rsidRPr="0006312E">
        <w:rPr>
          <w:rFonts w:cs="Arial"/>
          <w:b/>
          <w:szCs w:val="22"/>
        </w:rPr>
        <w:t>10.1.</w:t>
      </w:r>
      <w:r>
        <w:rPr>
          <w:rFonts w:cs="Arial"/>
          <w:b/>
          <w:szCs w:val="22"/>
        </w:rPr>
        <w:t>3</w:t>
      </w:r>
      <w:r>
        <w:rPr>
          <w:rFonts w:cs="Arial"/>
          <w:szCs w:val="22"/>
        </w:rPr>
        <w:t xml:space="preserve"> </w:t>
      </w:r>
      <w:r w:rsidRPr="008C0C95">
        <w:rPr>
          <w:rFonts w:cs="Arial"/>
          <w:szCs w:val="22"/>
        </w:rPr>
        <w:t>Properly made and sent to Customer on time “</w:t>
      </w:r>
      <w:r w:rsidRPr="00B3084D">
        <w:rPr>
          <w:rFonts w:cs="Arial"/>
          <w:szCs w:val="22"/>
        </w:rPr>
        <w:t>Feasibility Study” gives the Supplier extra credit for the project nomination.</w:t>
      </w:r>
    </w:p>
    <w:p w14:paraId="719C3F06" w14:textId="77777777" w:rsidR="00182274" w:rsidRPr="005C2FCD" w:rsidRDefault="00182274" w:rsidP="00182274">
      <w:pPr>
        <w:rPr>
          <w:rFonts w:cs="Arial"/>
          <w:szCs w:val="22"/>
        </w:rPr>
      </w:pPr>
    </w:p>
    <w:p w14:paraId="719C3F07" w14:textId="77777777" w:rsidR="00182274" w:rsidRPr="00B3084D" w:rsidRDefault="00182274" w:rsidP="00182274">
      <w:pPr>
        <w:pStyle w:val="Naslov2"/>
        <w:numPr>
          <w:ilvl w:val="0"/>
          <w:numId w:val="0"/>
        </w:numPr>
        <w:rPr>
          <w:lang w:val="en-GB"/>
        </w:rPr>
      </w:pPr>
      <w:bookmarkStart w:id="965" w:name="_Toc517783255"/>
      <w:bookmarkStart w:id="966" w:name="_Toc68697113"/>
      <w:r w:rsidRPr="00B3084D">
        <w:rPr>
          <w:lang w:val="en-GB"/>
        </w:rPr>
        <w:t>10.2 Advanced Product Quality Planning</w:t>
      </w:r>
      <w:bookmarkEnd w:id="965"/>
      <w:r>
        <w:rPr>
          <w:lang w:val="en-GB"/>
        </w:rPr>
        <w:t xml:space="preserve"> (APQP)</w:t>
      </w:r>
      <w:bookmarkEnd w:id="966"/>
    </w:p>
    <w:p w14:paraId="719C3F08" w14:textId="77777777" w:rsidR="00182274" w:rsidRPr="008C0C95" w:rsidRDefault="00182274" w:rsidP="00182274">
      <w:pPr>
        <w:rPr>
          <w:rFonts w:cs="Arial"/>
          <w:szCs w:val="22"/>
        </w:rPr>
      </w:pPr>
    </w:p>
    <w:p w14:paraId="719C3F09" w14:textId="77777777" w:rsidR="00182274" w:rsidRPr="00751E9C" w:rsidRDefault="00182274" w:rsidP="00182274">
      <w:pPr>
        <w:rPr>
          <w:rFonts w:cs="Arial"/>
        </w:rPr>
      </w:pPr>
      <w:r w:rsidRPr="00B3084D">
        <w:rPr>
          <w:rFonts w:cs="Arial"/>
          <w:szCs w:val="22"/>
        </w:rPr>
        <w:t>The Supplier, who is going to supply to the Customer products for automotive or medical industry or, if it is so specified by the Customer, is obliged to follow the guidelines of the</w:t>
      </w:r>
      <w:r w:rsidRPr="005C2FCD">
        <w:rPr>
          <w:rFonts w:cs="Arial"/>
        </w:rPr>
        <w:t xml:space="preserve"> APQP</w:t>
      </w:r>
      <w:r w:rsidRPr="00751E9C">
        <w:rPr>
          <w:rFonts w:cs="Arial"/>
        </w:rPr>
        <w:t xml:space="preserve"> process which are given in the APQP Manual issued by the Automotive Industry Action Group (AIAG, </w:t>
      </w:r>
      <w:hyperlink r:id="rId9" w:history="1">
        <w:r w:rsidRPr="00751E9C">
          <w:rPr>
            <w:rStyle w:val="Hiperpovezava"/>
            <w:rFonts w:cs="Arial"/>
          </w:rPr>
          <w:t>https://www.aiag.org/</w:t>
        </w:r>
      </w:hyperlink>
      <w:r w:rsidRPr="00751E9C">
        <w:rPr>
          <w:rFonts w:cs="Arial"/>
        </w:rPr>
        <w:t>). Goal of this approach is to plan and satisfy all agreed Customer's expectations for the contractual Product by using planned, controlled and standardized method of project management.</w:t>
      </w:r>
    </w:p>
    <w:p w14:paraId="719C3F0A" w14:textId="77777777" w:rsidR="00182274" w:rsidRPr="00751E9C" w:rsidRDefault="00182274" w:rsidP="00182274">
      <w:pPr>
        <w:ind w:left="720"/>
        <w:rPr>
          <w:rFonts w:cs="Arial"/>
        </w:rPr>
      </w:pPr>
    </w:p>
    <w:p w14:paraId="719C3F0B" w14:textId="77777777" w:rsidR="00182274" w:rsidRPr="00751E9C" w:rsidRDefault="00182274" w:rsidP="00182274">
      <w:pPr>
        <w:rPr>
          <w:rFonts w:cs="Arial"/>
          <w:sz w:val="20"/>
          <w:szCs w:val="20"/>
        </w:rPr>
      </w:pPr>
      <w:r w:rsidRPr="00751E9C">
        <w:rPr>
          <w:rFonts w:cs="Arial"/>
        </w:rPr>
        <w:t>Suppliers who do not supply products for automotive or medical programmes, are allowed to use simplified project management approach, managed over a project plan with defined key actions and milestones that are aligned with the Customer in the initial stage of the project. Goal of it shall be a timely submission of complete product qualification documentation (PPAP), which shall comply with the Customer's requirements (e.g.: Customer's PPAP requirements).</w:t>
      </w:r>
    </w:p>
    <w:p w14:paraId="719C3F0C" w14:textId="77777777" w:rsidR="00182274" w:rsidRPr="00751E9C" w:rsidRDefault="00182274" w:rsidP="00182274">
      <w:pPr>
        <w:ind w:left="720"/>
        <w:rPr>
          <w:rFonts w:cs="Arial"/>
        </w:rPr>
      </w:pPr>
    </w:p>
    <w:p w14:paraId="719C3F0D" w14:textId="77777777" w:rsidR="00182274" w:rsidRPr="00751E9C" w:rsidRDefault="00182274" w:rsidP="00182274">
      <w:pPr>
        <w:rPr>
          <w:rFonts w:cs="Arial"/>
        </w:rPr>
      </w:pPr>
      <w:r w:rsidRPr="00751E9C">
        <w:rPr>
          <w:rFonts w:cs="Arial"/>
        </w:rPr>
        <w:t>When planning the APQP process, it is necessary to take into account the Customer's Product and APQP process management specific requirements (e.g.: use of Customer's APQP form).</w:t>
      </w:r>
    </w:p>
    <w:p w14:paraId="719C3F0E" w14:textId="77777777" w:rsidR="00182274" w:rsidRPr="00751E9C" w:rsidRDefault="00182274" w:rsidP="00182274">
      <w:pPr>
        <w:ind w:left="720"/>
        <w:rPr>
          <w:rFonts w:cs="Arial"/>
        </w:rPr>
      </w:pPr>
    </w:p>
    <w:p w14:paraId="719C3F0F" w14:textId="77777777" w:rsidR="00182274" w:rsidRPr="00751E9C" w:rsidRDefault="00182274" w:rsidP="00182274">
      <w:pPr>
        <w:rPr>
          <w:rFonts w:cs="Arial"/>
        </w:rPr>
      </w:pPr>
      <w:r w:rsidRPr="00751E9C">
        <w:rPr>
          <w:rFonts w:cs="Arial"/>
        </w:rPr>
        <w:t xml:space="preserve">In the initial stage of the project (“kick-off”), the Supplier is obliged to make and submit to the Customer a project plan which will define key project steps, such as key milestones, key activities, target implementation dates and responsible persons for realisation of these activities. </w:t>
      </w:r>
    </w:p>
    <w:p w14:paraId="719C3F10" w14:textId="77777777" w:rsidR="00182274" w:rsidRDefault="00182274" w:rsidP="00182274">
      <w:pPr>
        <w:rPr>
          <w:rFonts w:cs="Arial"/>
        </w:rPr>
      </w:pPr>
      <w:r w:rsidRPr="00751E9C">
        <w:rPr>
          <w:rFonts w:cs="Arial"/>
        </w:rPr>
        <w:t>With Product dedicated project plan, the Supplier must ensure that project targets, such as quality requirements, Customer's specific requirements and timely realization of the project are met.</w:t>
      </w:r>
    </w:p>
    <w:p w14:paraId="719C3F11" w14:textId="77777777" w:rsidR="00182274" w:rsidRPr="00751E9C" w:rsidRDefault="00182274" w:rsidP="00182274">
      <w:pPr>
        <w:rPr>
          <w:rFonts w:cs="Arial"/>
        </w:rPr>
      </w:pPr>
    </w:p>
    <w:p w14:paraId="719C3F12" w14:textId="77777777" w:rsidR="00182274" w:rsidRPr="00B3084D" w:rsidRDefault="00182274" w:rsidP="00182274">
      <w:pPr>
        <w:rPr>
          <w:rFonts w:cs="Arial"/>
          <w:b/>
        </w:rPr>
      </w:pPr>
      <w:r w:rsidRPr="00B3084D">
        <w:rPr>
          <w:rFonts w:cs="Arial"/>
          <w:b/>
        </w:rPr>
        <w:t>The Supplier's project schedule must include at least the following activities:</w:t>
      </w:r>
    </w:p>
    <w:p w14:paraId="719C3F13" w14:textId="77777777" w:rsidR="00182274" w:rsidRPr="00B870C7" w:rsidRDefault="00182274" w:rsidP="00182274">
      <w:pPr>
        <w:pStyle w:val="Odstavekseznama"/>
        <w:numPr>
          <w:ilvl w:val="0"/>
          <w:numId w:val="8"/>
        </w:numPr>
        <w:rPr>
          <w:rFonts w:cs="Arial"/>
        </w:rPr>
      </w:pPr>
      <w:r>
        <w:rPr>
          <w:rFonts w:cs="Arial"/>
        </w:rPr>
        <w:t>E</w:t>
      </w:r>
      <w:r w:rsidRPr="00B870C7">
        <w:rPr>
          <w:rFonts w:cs="Arial"/>
        </w:rPr>
        <w:t>valua</w:t>
      </w:r>
      <w:r>
        <w:rPr>
          <w:rFonts w:cs="Arial"/>
        </w:rPr>
        <w:t>tion of Customer's requirements.</w:t>
      </w:r>
    </w:p>
    <w:p w14:paraId="719C3F14" w14:textId="77777777" w:rsidR="00182274" w:rsidRPr="00B870C7" w:rsidRDefault="00182274" w:rsidP="00182274">
      <w:pPr>
        <w:pStyle w:val="Odstavekseznama"/>
        <w:numPr>
          <w:ilvl w:val="0"/>
          <w:numId w:val="8"/>
        </w:numPr>
        <w:rPr>
          <w:rFonts w:cs="Arial"/>
        </w:rPr>
      </w:pPr>
      <w:r>
        <w:rPr>
          <w:rFonts w:cs="Arial"/>
        </w:rPr>
        <w:t>Performance of Feasibility Study.</w:t>
      </w:r>
    </w:p>
    <w:p w14:paraId="719C3F15" w14:textId="77777777" w:rsidR="00182274" w:rsidRPr="00B870C7" w:rsidRDefault="00182274" w:rsidP="00182274">
      <w:pPr>
        <w:pStyle w:val="Odstavekseznama"/>
        <w:numPr>
          <w:ilvl w:val="0"/>
          <w:numId w:val="8"/>
        </w:numPr>
        <w:rPr>
          <w:rFonts w:cs="Arial"/>
        </w:rPr>
      </w:pPr>
      <w:r>
        <w:rPr>
          <w:rFonts w:cs="Arial"/>
        </w:rPr>
        <w:t>D</w:t>
      </w:r>
      <w:r w:rsidRPr="00B870C7">
        <w:rPr>
          <w:rFonts w:cs="Arial"/>
        </w:rPr>
        <w:t>efini</w:t>
      </w:r>
      <w:r>
        <w:rPr>
          <w:rFonts w:cs="Arial"/>
        </w:rPr>
        <w:t>ng process flow diagram.</w:t>
      </w:r>
    </w:p>
    <w:p w14:paraId="719C3F16" w14:textId="77777777" w:rsidR="00182274" w:rsidRPr="00B870C7" w:rsidRDefault="00182274" w:rsidP="00182274">
      <w:pPr>
        <w:pStyle w:val="Odstavekseznama"/>
        <w:numPr>
          <w:ilvl w:val="0"/>
          <w:numId w:val="8"/>
        </w:numPr>
        <w:rPr>
          <w:rFonts w:cs="Arial"/>
        </w:rPr>
      </w:pPr>
      <w:r>
        <w:rPr>
          <w:rFonts w:cs="Arial"/>
        </w:rPr>
        <w:t>P</w:t>
      </w:r>
      <w:r w:rsidRPr="00B870C7">
        <w:rPr>
          <w:rFonts w:cs="Arial"/>
        </w:rPr>
        <w:t>reparation of control plans (</w:t>
      </w:r>
      <w:r>
        <w:rPr>
          <w:rFonts w:cs="Arial"/>
        </w:rPr>
        <w:t>prototypes, pre-serial, serial).</w:t>
      </w:r>
      <w:r w:rsidRPr="00B870C7">
        <w:rPr>
          <w:rFonts w:cs="Arial"/>
        </w:rPr>
        <w:t xml:space="preserve"> </w:t>
      </w:r>
    </w:p>
    <w:p w14:paraId="719C3F17" w14:textId="77777777" w:rsidR="00182274" w:rsidRPr="00B870C7" w:rsidRDefault="00182274" w:rsidP="00182274">
      <w:pPr>
        <w:pStyle w:val="Odstavekseznama"/>
        <w:numPr>
          <w:ilvl w:val="0"/>
          <w:numId w:val="8"/>
        </w:numPr>
        <w:rPr>
          <w:rFonts w:cs="Arial"/>
        </w:rPr>
      </w:pPr>
      <w:r>
        <w:rPr>
          <w:rFonts w:cs="Arial"/>
        </w:rPr>
        <w:t>E</w:t>
      </w:r>
      <w:r w:rsidRPr="00B870C7">
        <w:rPr>
          <w:rFonts w:cs="Arial"/>
        </w:rPr>
        <w:t>valuation o</w:t>
      </w:r>
      <w:r>
        <w:rPr>
          <w:rFonts w:cs="Arial"/>
        </w:rPr>
        <w:t>f D-FMEA products (if relevant).</w:t>
      </w:r>
    </w:p>
    <w:p w14:paraId="719C3F18" w14:textId="77777777" w:rsidR="00182274" w:rsidRPr="00B870C7" w:rsidRDefault="00182274" w:rsidP="00182274">
      <w:pPr>
        <w:pStyle w:val="Odstavekseznama"/>
        <w:numPr>
          <w:ilvl w:val="0"/>
          <w:numId w:val="8"/>
        </w:numPr>
        <w:rPr>
          <w:rFonts w:cs="Arial"/>
        </w:rPr>
      </w:pPr>
      <w:r>
        <w:rPr>
          <w:rFonts w:cs="Arial"/>
        </w:rPr>
        <w:t>Evaluation of P-FMEA process.</w:t>
      </w:r>
    </w:p>
    <w:p w14:paraId="719C3F19" w14:textId="77777777" w:rsidR="00182274" w:rsidRPr="00B870C7" w:rsidRDefault="00182274" w:rsidP="00182274">
      <w:pPr>
        <w:pStyle w:val="Odstavekseznama"/>
        <w:numPr>
          <w:ilvl w:val="0"/>
          <w:numId w:val="8"/>
        </w:numPr>
        <w:rPr>
          <w:rFonts w:cs="Arial"/>
        </w:rPr>
      </w:pPr>
      <w:r>
        <w:rPr>
          <w:rFonts w:cs="Arial"/>
        </w:rPr>
        <w:t>MSA.</w:t>
      </w:r>
    </w:p>
    <w:p w14:paraId="719C3F1A" w14:textId="77777777" w:rsidR="00182274" w:rsidRPr="00B870C7" w:rsidRDefault="00182274" w:rsidP="00182274">
      <w:pPr>
        <w:pStyle w:val="Odstavekseznama"/>
        <w:numPr>
          <w:ilvl w:val="0"/>
          <w:numId w:val="8"/>
        </w:numPr>
        <w:rPr>
          <w:rFonts w:cs="Arial"/>
        </w:rPr>
      </w:pPr>
      <w:r>
        <w:rPr>
          <w:rFonts w:cs="Arial"/>
        </w:rPr>
        <w:t>SPC analyses.</w:t>
      </w:r>
    </w:p>
    <w:p w14:paraId="719C3F1B" w14:textId="77777777" w:rsidR="00182274" w:rsidRPr="00B870C7" w:rsidRDefault="00182274" w:rsidP="00182274">
      <w:pPr>
        <w:pStyle w:val="Odstavekseznama"/>
        <w:numPr>
          <w:ilvl w:val="0"/>
          <w:numId w:val="8"/>
        </w:numPr>
        <w:rPr>
          <w:rFonts w:cs="Arial"/>
        </w:rPr>
      </w:pPr>
      <w:r w:rsidRPr="00B870C7">
        <w:rPr>
          <w:rFonts w:cs="Arial"/>
        </w:rPr>
        <w:t>Product test p</w:t>
      </w:r>
      <w:r>
        <w:rPr>
          <w:rFonts w:cs="Arial"/>
        </w:rPr>
        <w:t>lan (functional and life tests).</w:t>
      </w:r>
    </w:p>
    <w:p w14:paraId="719C3F1C" w14:textId="77777777" w:rsidR="00182274" w:rsidRPr="00B870C7" w:rsidRDefault="00182274" w:rsidP="00182274">
      <w:pPr>
        <w:pStyle w:val="Odstavekseznama"/>
        <w:numPr>
          <w:ilvl w:val="0"/>
          <w:numId w:val="8"/>
        </w:numPr>
        <w:rPr>
          <w:rFonts w:cs="Arial"/>
        </w:rPr>
      </w:pPr>
      <w:r w:rsidRPr="00B870C7">
        <w:rPr>
          <w:rFonts w:cs="Arial"/>
        </w:rPr>
        <w:t>Product measurem</w:t>
      </w:r>
      <w:r>
        <w:rPr>
          <w:rFonts w:cs="Arial"/>
        </w:rPr>
        <w:t>ents.</w:t>
      </w:r>
    </w:p>
    <w:p w14:paraId="719C3F1D" w14:textId="77777777" w:rsidR="00182274" w:rsidRPr="00B870C7" w:rsidRDefault="00182274" w:rsidP="00182274">
      <w:pPr>
        <w:pStyle w:val="Odstavekseznama"/>
        <w:numPr>
          <w:ilvl w:val="0"/>
          <w:numId w:val="8"/>
        </w:numPr>
        <w:rPr>
          <w:rFonts w:cs="Arial"/>
        </w:rPr>
      </w:pPr>
      <w:r>
        <w:rPr>
          <w:rFonts w:cs="Arial"/>
        </w:rPr>
        <w:t>S</w:t>
      </w:r>
      <w:r w:rsidRPr="00B870C7">
        <w:rPr>
          <w:rFonts w:cs="Arial"/>
        </w:rPr>
        <w:t>pecifying</w:t>
      </w:r>
      <w:r>
        <w:rPr>
          <w:rFonts w:cs="Arial"/>
        </w:rPr>
        <w:t xml:space="preserve"> requirements towards Suppliers.</w:t>
      </w:r>
    </w:p>
    <w:p w14:paraId="719C3F1E" w14:textId="77777777" w:rsidR="00182274" w:rsidRPr="00B870C7" w:rsidRDefault="00182274" w:rsidP="00182274">
      <w:pPr>
        <w:pStyle w:val="Odstavekseznama"/>
        <w:numPr>
          <w:ilvl w:val="0"/>
          <w:numId w:val="8"/>
        </w:numPr>
        <w:rPr>
          <w:rFonts w:cs="Arial"/>
        </w:rPr>
      </w:pPr>
      <w:r>
        <w:rPr>
          <w:rFonts w:cs="Arial"/>
        </w:rPr>
        <w:t>E</w:t>
      </w:r>
      <w:r w:rsidRPr="00B870C7">
        <w:rPr>
          <w:rFonts w:cs="Arial"/>
        </w:rPr>
        <w:t>valuation and app</w:t>
      </w:r>
      <w:r>
        <w:rPr>
          <w:rFonts w:cs="Arial"/>
        </w:rPr>
        <w:t>roval of the purchased products.</w:t>
      </w:r>
    </w:p>
    <w:p w14:paraId="719C3F1F" w14:textId="77777777" w:rsidR="00182274" w:rsidRPr="00B870C7" w:rsidRDefault="00182274" w:rsidP="00182274">
      <w:pPr>
        <w:pStyle w:val="Odstavekseznama"/>
        <w:numPr>
          <w:ilvl w:val="0"/>
          <w:numId w:val="8"/>
        </w:numPr>
        <w:rPr>
          <w:rFonts w:cs="Arial"/>
        </w:rPr>
      </w:pPr>
      <w:r>
        <w:rPr>
          <w:rFonts w:cs="Arial"/>
        </w:rPr>
        <w:t>D</w:t>
      </w:r>
      <w:r w:rsidRPr="00B870C7">
        <w:rPr>
          <w:rFonts w:cs="Arial"/>
        </w:rPr>
        <w:t>efining packaging a</w:t>
      </w:r>
      <w:r>
        <w:rPr>
          <w:rFonts w:cs="Arial"/>
        </w:rPr>
        <w:t>nd transportation specification.</w:t>
      </w:r>
    </w:p>
    <w:p w14:paraId="719C3F20" w14:textId="77777777" w:rsidR="00182274" w:rsidRPr="00B870C7" w:rsidRDefault="00182274" w:rsidP="00182274">
      <w:pPr>
        <w:pStyle w:val="Odstavekseznama"/>
        <w:numPr>
          <w:ilvl w:val="0"/>
          <w:numId w:val="8"/>
        </w:numPr>
        <w:rPr>
          <w:rFonts w:cs="Arial"/>
        </w:rPr>
      </w:pPr>
      <w:r>
        <w:rPr>
          <w:rFonts w:cs="Arial"/>
        </w:rPr>
        <w:t>E</w:t>
      </w:r>
      <w:r w:rsidRPr="00B870C7">
        <w:rPr>
          <w:rFonts w:cs="Arial"/>
        </w:rPr>
        <w:t>val</w:t>
      </w:r>
      <w:r>
        <w:rPr>
          <w:rFonts w:cs="Arial"/>
        </w:rPr>
        <w:t>uation of capacities (Run@Rate).</w:t>
      </w:r>
    </w:p>
    <w:p w14:paraId="719C3F21" w14:textId="77777777" w:rsidR="00182274" w:rsidRPr="00B870C7" w:rsidRDefault="00182274" w:rsidP="00182274">
      <w:pPr>
        <w:pStyle w:val="Odstavekseznama"/>
        <w:numPr>
          <w:ilvl w:val="0"/>
          <w:numId w:val="8"/>
        </w:numPr>
        <w:rPr>
          <w:rFonts w:cs="Arial"/>
        </w:rPr>
      </w:pPr>
      <w:r>
        <w:rPr>
          <w:rFonts w:cs="Arial"/>
        </w:rPr>
        <w:t>M</w:t>
      </w:r>
      <w:r w:rsidRPr="00B870C7">
        <w:rPr>
          <w:rFonts w:cs="Arial"/>
        </w:rPr>
        <w:t>aking and subm</w:t>
      </w:r>
      <w:r>
        <w:rPr>
          <w:rFonts w:cs="Arial"/>
        </w:rPr>
        <w:t>itting of the PPAP documents.</w:t>
      </w:r>
    </w:p>
    <w:p w14:paraId="719C3F22" w14:textId="77777777" w:rsidR="00182274" w:rsidRPr="00B870C7" w:rsidRDefault="00182274" w:rsidP="00182274">
      <w:pPr>
        <w:pStyle w:val="Odstavekseznama"/>
        <w:numPr>
          <w:ilvl w:val="0"/>
          <w:numId w:val="8"/>
        </w:numPr>
        <w:rPr>
          <w:rFonts w:cs="Arial"/>
        </w:rPr>
      </w:pPr>
      <w:r>
        <w:rPr>
          <w:rFonts w:cs="Arial"/>
        </w:rPr>
        <w:t>Pl</w:t>
      </w:r>
      <w:r w:rsidRPr="00B870C7">
        <w:rPr>
          <w:rFonts w:cs="Arial"/>
        </w:rPr>
        <w:t>anning of trial series till PPAP.</w:t>
      </w:r>
    </w:p>
    <w:p w14:paraId="719C3F23" w14:textId="77777777" w:rsidR="00182274" w:rsidRDefault="00182274" w:rsidP="00182274">
      <w:pPr>
        <w:rPr>
          <w:rFonts w:cs="Arial"/>
        </w:rPr>
      </w:pPr>
    </w:p>
    <w:p w14:paraId="719C3F24" w14:textId="77777777" w:rsidR="00182274" w:rsidRDefault="00182274" w:rsidP="00182274">
      <w:pPr>
        <w:rPr>
          <w:rFonts w:cs="Arial"/>
          <w:u w:val="single"/>
        </w:rPr>
      </w:pPr>
    </w:p>
    <w:p w14:paraId="719C3F25" w14:textId="77777777" w:rsidR="00182274" w:rsidRDefault="00182274" w:rsidP="00182274">
      <w:pPr>
        <w:rPr>
          <w:rFonts w:cs="Arial"/>
          <w:u w:val="single"/>
        </w:rPr>
      </w:pPr>
    </w:p>
    <w:p w14:paraId="719C3F26" w14:textId="77777777" w:rsidR="00182274" w:rsidRDefault="00182274" w:rsidP="00182274">
      <w:pPr>
        <w:rPr>
          <w:rFonts w:cs="Arial"/>
          <w:u w:val="single"/>
        </w:rPr>
      </w:pPr>
    </w:p>
    <w:p w14:paraId="719C3F27" w14:textId="77777777" w:rsidR="00182274" w:rsidRDefault="00182274" w:rsidP="00182274">
      <w:pPr>
        <w:rPr>
          <w:rFonts w:cs="Arial"/>
          <w:u w:val="single"/>
        </w:rPr>
      </w:pPr>
    </w:p>
    <w:p w14:paraId="719C3F28" w14:textId="77777777" w:rsidR="00182274" w:rsidRDefault="00182274" w:rsidP="00182274">
      <w:pPr>
        <w:rPr>
          <w:rFonts w:cs="Arial"/>
          <w:u w:val="single"/>
        </w:rPr>
      </w:pPr>
    </w:p>
    <w:p w14:paraId="719C3F29" w14:textId="77777777" w:rsidR="00182274" w:rsidRDefault="00182274" w:rsidP="00182274">
      <w:pPr>
        <w:rPr>
          <w:rFonts w:cs="Arial"/>
          <w:u w:val="single"/>
        </w:rPr>
      </w:pPr>
    </w:p>
    <w:p w14:paraId="719C3F2A" w14:textId="77777777" w:rsidR="00182274" w:rsidRDefault="00182274" w:rsidP="00182274">
      <w:pPr>
        <w:rPr>
          <w:rFonts w:cs="Arial"/>
          <w:u w:val="single"/>
        </w:rPr>
      </w:pPr>
    </w:p>
    <w:p w14:paraId="719C3F2B" w14:textId="77777777" w:rsidR="00182274" w:rsidRDefault="00182274" w:rsidP="00182274">
      <w:pPr>
        <w:rPr>
          <w:rFonts w:cs="Arial"/>
          <w:u w:val="single"/>
        </w:rPr>
      </w:pPr>
    </w:p>
    <w:p w14:paraId="719C3F2C" w14:textId="77777777" w:rsidR="00182274" w:rsidRDefault="00182274" w:rsidP="00182274">
      <w:pPr>
        <w:rPr>
          <w:rFonts w:cs="Arial"/>
          <w:u w:val="single"/>
        </w:rPr>
      </w:pPr>
    </w:p>
    <w:p w14:paraId="719C3F2D" w14:textId="77777777" w:rsidR="00182274" w:rsidRDefault="00182274" w:rsidP="00182274">
      <w:pPr>
        <w:rPr>
          <w:rFonts w:cs="Arial"/>
          <w:u w:val="single"/>
        </w:rPr>
      </w:pPr>
    </w:p>
    <w:p w14:paraId="719C3F2E" w14:textId="77777777" w:rsidR="00182274" w:rsidRDefault="00182274" w:rsidP="00182274">
      <w:pPr>
        <w:rPr>
          <w:rFonts w:cs="Arial"/>
          <w:u w:val="single"/>
        </w:rPr>
      </w:pPr>
    </w:p>
    <w:p w14:paraId="719C3F2F" w14:textId="77777777" w:rsidR="00182274" w:rsidRDefault="00182274" w:rsidP="00182274">
      <w:pPr>
        <w:rPr>
          <w:rFonts w:cs="Arial"/>
          <w:u w:val="single"/>
        </w:rPr>
      </w:pPr>
    </w:p>
    <w:p w14:paraId="719C3F30" w14:textId="77777777" w:rsidR="00182274" w:rsidRDefault="00182274" w:rsidP="00182274">
      <w:pPr>
        <w:rPr>
          <w:rFonts w:cs="Arial"/>
          <w:u w:val="single"/>
        </w:rPr>
      </w:pPr>
    </w:p>
    <w:p w14:paraId="719C3F31" w14:textId="77777777" w:rsidR="00182274" w:rsidRDefault="00182274" w:rsidP="00182274">
      <w:pPr>
        <w:rPr>
          <w:rFonts w:cs="Arial"/>
          <w:u w:val="single"/>
        </w:rPr>
      </w:pPr>
    </w:p>
    <w:p w14:paraId="719C3F32" w14:textId="77777777" w:rsidR="00182274" w:rsidRDefault="00182274" w:rsidP="00182274">
      <w:pPr>
        <w:rPr>
          <w:rFonts w:cs="Arial"/>
          <w:u w:val="single"/>
        </w:rPr>
      </w:pPr>
    </w:p>
    <w:p w14:paraId="719C3F33" w14:textId="77777777" w:rsidR="00182274" w:rsidRDefault="00182274" w:rsidP="00182274">
      <w:pPr>
        <w:rPr>
          <w:rFonts w:cs="Arial"/>
          <w:u w:val="single"/>
        </w:rPr>
      </w:pPr>
    </w:p>
    <w:p w14:paraId="719C3F34" w14:textId="77777777" w:rsidR="00182274" w:rsidRDefault="00182274" w:rsidP="00182274">
      <w:pPr>
        <w:rPr>
          <w:rFonts w:cs="Arial"/>
          <w:b/>
          <w:u w:val="single"/>
        </w:rPr>
      </w:pPr>
    </w:p>
    <w:p w14:paraId="719C3F35" w14:textId="77777777" w:rsidR="00182274" w:rsidRPr="00B3084D" w:rsidRDefault="00182274" w:rsidP="00182274">
      <w:pPr>
        <w:rPr>
          <w:b/>
        </w:rPr>
      </w:pPr>
      <w:r w:rsidRPr="00B3084D">
        <w:rPr>
          <w:rFonts w:cs="Arial"/>
          <w:b/>
          <w:u w:val="single"/>
        </w:rPr>
        <w:t>Scheme of the APQP process:</w:t>
      </w:r>
    </w:p>
    <w:p w14:paraId="719C3F36" w14:textId="77777777" w:rsidR="00182274" w:rsidRPr="00751E9C" w:rsidRDefault="00182274" w:rsidP="00182274">
      <w:pPr>
        <w:rPr>
          <w:rFonts w:cs="Arial"/>
        </w:rPr>
      </w:pPr>
    </w:p>
    <w:p w14:paraId="719C3F37" w14:textId="77777777" w:rsidR="005966F7" w:rsidRDefault="00182274" w:rsidP="00633DB3">
      <w:pPr>
        <w:keepNext/>
        <w:ind w:left="720"/>
      </w:pPr>
      <w:r w:rsidRPr="008C0C95">
        <w:rPr>
          <w:rFonts w:cs="Arial"/>
          <w:noProof/>
        </w:rPr>
        <w:drawing>
          <wp:inline distT="0" distB="0" distL="0" distR="0" wp14:anchorId="719C4141" wp14:editId="719C4142">
            <wp:extent cx="5566410" cy="32969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l="5479" t="13437"/>
                    <a:stretch>
                      <a:fillRect/>
                    </a:stretch>
                  </pic:blipFill>
                  <pic:spPr bwMode="auto">
                    <a:xfrm>
                      <a:off x="0" y="0"/>
                      <a:ext cx="5566410" cy="3296920"/>
                    </a:xfrm>
                    <a:prstGeom prst="rect">
                      <a:avLst/>
                    </a:prstGeom>
                    <a:noFill/>
                    <a:ln>
                      <a:noFill/>
                    </a:ln>
                  </pic:spPr>
                </pic:pic>
              </a:graphicData>
            </a:graphic>
          </wp:inline>
        </w:drawing>
      </w:r>
    </w:p>
    <w:p w14:paraId="719C3F38" w14:textId="77777777" w:rsidR="00182274" w:rsidRPr="00751E9C" w:rsidRDefault="005966F7" w:rsidP="00633DB3">
      <w:pPr>
        <w:pStyle w:val="Napis"/>
        <w:jc w:val="center"/>
        <w:rPr>
          <w:rFonts w:cs="Arial"/>
        </w:rPr>
      </w:pPr>
      <w:r>
        <w:t xml:space="preserve">Figure </w:t>
      </w:r>
      <w:r>
        <w:fldChar w:fldCharType="begin"/>
      </w:r>
      <w:r>
        <w:instrText xml:space="preserve"> SEQ Figure \* ARABIC </w:instrText>
      </w:r>
      <w:r>
        <w:fldChar w:fldCharType="separate"/>
      </w:r>
      <w:r w:rsidR="00F05A8B">
        <w:rPr>
          <w:noProof/>
        </w:rPr>
        <w:t>1</w:t>
      </w:r>
      <w:r>
        <w:fldChar w:fldCharType="end"/>
      </w:r>
      <w:r>
        <w:t>: APQP process</w:t>
      </w:r>
    </w:p>
    <w:p w14:paraId="719C3F39" w14:textId="77777777" w:rsidR="00182274" w:rsidRPr="00751E9C" w:rsidRDefault="00182274" w:rsidP="00182274">
      <w:pPr>
        <w:rPr>
          <w:rFonts w:cs="Arial"/>
        </w:rPr>
      </w:pPr>
    </w:p>
    <w:p w14:paraId="719C3F3A" w14:textId="77777777" w:rsidR="00182274" w:rsidRPr="00B3084D" w:rsidRDefault="00182274" w:rsidP="00182274">
      <w:pPr>
        <w:rPr>
          <w:rFonts w:cs="Arial"/>
          <w:b/>
        </w:rPr>
      </w:pPr>
      <w:r w:rsidRPr="00B3084D">
        <w:rPr>
          <w:rFonts w:cs="Arial"/>
          <w:b/>
        </w:rPr>
        <w:t>APQP process is divided into 5 stages, which can be merged into 3 key stages, as follows:</w:t>
      </w:r>
    </w:p>
    <w:p w14:paraId="719C3F3B" w14:textId="77777777" w:rsidR="00182274" w:rsidRPr="00B870C7" w:rsidRDefault="00182274" w:rsidP="00182274">
      <w:pPr>
        <w:pStyle w:val="Odstavekseznama"/>
        <w:numPr>
          <w:ilvl w:val="0"/>
          <w:numId w:val="9"/>
        </w:numPr>
        <w:rPr>
          <w:rFonts w:cs="Arial"/>
        </w:rPr>
      </w:pPr>
      <w:r>
        <w:rPr>
          <w:rFonts w:cs="Arial"/>
        </w:rPr>
        <w:t>P</w:t>
      </w:r>
      <w:r w:rsidRPr="00B870C7">
        <w:rPr>
          <w:rFonts w:cs="Arial"/>
        </w:rPr>
        <w:t>l</w:t>
      </w:r>
      <w:r>
        <w:rPr>
          <w:rFonts w:cs="Arial"/>
        </w:rPr>
        <w:t>anning stage (product, process).</w:t>
      </w:r>
    </w:p>
    <w:p w14:paraId="719C3F3C" w14:textId="77777777" w:rsidR="00182274" w:rsidRPr="00B870C7" w:rsidRDefault="00182274" w:rsidP="00182274">
      <w:pPr>
        <w:pStyle w:val="Odstavekseznama"/>
        <w:numPr>
          <w:ilvl w:val="0"/>
          <w:numId w:val="9"/>
        </w:numPr>
        <w:rPr>
          <w:rFonts w:cs="Arial"/>
        </w:rPr>
      </w:pPr>
      <w:r>
        <w:rPr>
          <w:rFonts w:cs="Arial"/>
        </w:rPr>
        <w:t>Realization stage.</w:t>
      </w:r>
    </w:p>
    <w:p w14:paraId="719C3F3D" w14:textId="77777777" w:rsidR="00182274" w:rsidRPr="00B870C7" w:rsidRDefault="00182274" w:rsidP="00182274">
      <w:pPr>
        <w:pStyle w:val="Odstavekseznama"/>
        <w:numPr>
          <w:ilvl w:val="0"/>
          <w:numId w:val="9"/>
        </w:numPr>
        <w:rPr>
          <w:rFonts w:cs="Arial"/>
        </w:rPr>
      </w:pPr>
      <w:r>
        <w:rPr>
          <w:rFonts w:cs="Arial"/>
        </w:rPr>
        <w:t>S</w:t>
      </w:r>
      <w:r w:rsidRPr="00B870C7">
        <w:rPr>
          <w:rFonts w:cs="Arial"/>
        </w:rPr>
        <w:t>erial production (product) release stage.</w:t>
      </w:r>
    </w:p>
    <w:p w14:paraId="719C3F3E" w14:textId="77777777" w:rsidR="00182274" w:rsidRDefault="00182274" w:rsidP="00182274">
      <w:pPr>
        <w:rPr>
          <w:rFonts w:cs="Arial"/>
        </w:rPr>
      </w:pPr>
    </w:p>
    <w:p w14:paraId="719C3F3F" w14:textId="77777777" w:rsidR="00182274" w:rsidRPr="00B3084D" w:rsidRDefault="00182274" w:rsidP="00182274">
      <w:pPr>
        <w:rPr>
          <w:rFonts w:cs="Arial"/>
          <w:b/>
        </w:rPr>
      </w:pPr>
      <w:r w:rsidRPr="00B3084D">
        <w:rPr>
          <w:rFonts w:cs="Arial"/>
          <w:b/>
        </w:rPr>
        <w:t>Pl</w:t>
      </w:r>
      <w:r>
        <w:rPr>
          <w:rFonts w:cs="Arial"/>
          <w:b/>
        </w:rPr>
        <w:t>anning Stage (examples of a</w:t>
      </w:r>
      <w:r w:rsidRPr="00B3084D">
        <w:rPr>
          <w:rFonts w:cs="Arial"/>
          <w:b/>
        </w:rPr>
        <w:t>ctivities):</w:t>
      </w:r>
    </w:p>
    <w:p w14:paraId="719C3F40" w14:textId="77777777" w:rsidR="00182274" w:rsidRPr="00B870C7" w:rsidRDefault="00182274" w:rsidP="00182274">
      <w:pPr>
        <w:pStyle w:val="Odstavekseznama"/>
        <w:numPr>
          <w:ilvl w:val="0"/>
          <w:numId w:val="10"/>
        </w:numPr>
        <w:rPr>
          <w:rFonts w:cs="Arial"/>
        </w:rPr>
      </w:pPr>
      <w:r w:rsidRPr="00B870C7">
        <w:rPr>
          <w:rFonts w:cs="Arial"/>
        </w:rPr>
        <w:t>Evaluation of objectives when it comes to reliability, quality, technical r</w:t>
      </w:r>
      <w:r>
        <w:rPr>
          <w:rFonts w:cs="Arial"/>
        </w:rPr>
        <w:t>equirements (Feasibility Study).</w:t>
      </w:r>
    </w:p>
    <w:p w14:paraId="719C3F41" w14:textId="77777777" w:rsidR="00182274" w:rsidRPr="00B870C7" w:rsidRDefault="00182274" w:rsidP="00182274">
      <w:pPr>
        <w:pStyle w:val="Odstavekseznama"/>
        <w:numPr>
          <w:ilvl w:val="0"/>
          <w:numId w:val="10"/>
        </w:numPr>
        <w:rPr>
          <w:rFonts w:cs="Arial"/>
        </w:rPr>
      </w:pPr>
      <w:r>
        <w:rPr>
          <w:rFonts w:cs="Arial"/>
        </w:rPr>
        <w:t>Making of project schedule.</w:t>
      </w:r>
    </w:p>
    <w:p w14:paraId="719C3F42" w14:textId="77777777" w:rsidR="00182274" w:rsidRPr="00B870C7" w:rsidRDefault="00182274" w:rsidP="00182274">
      <w:pPr>
        <w:pStyle w:val="Odstavekseznama"/>
        <w:numPr>
          <w:ilvl w:val="0"/>
          <w:numId w:val="10"/>
        </w:numPr>
        <w:rPr>
          <w:rFonts w:cs="Arial"/>
        </w:rPr>
      </w:pPr>
      <w:r w:rsidRPr="00B870C7">
        <w:rPr>
          <w:rFonts w:cs="Arial"/>
        </w:rPr>
        <w:t>Plan of product and process special characteristics</w:t>
      </w:r>
      <w:r>
        <w:rPr>
          <w:rFonts w:cs="Arial"/>
        </w:rPr>
        <w:t>.</w:t>
      </w:r>
    </w:p>
    <w:p w14:paraId="719C3F43" w14:textId="77777777" w:rsidR="00182274" w:rsidRPr="00B870C7" w:rsidRDefault="00182274" w:rsidP="00182274">
      <w:pPr>
        <w:pStyle w:val="Odstavekseznama"/>
        <w:numPr>
          <w:ilvl w:val="0"/>
          <w:numId w:val="10"/>
        </w:numPr>
        <w:rPr>
          <w:rFonts w:cs="Arial"/>
        </w:rPr>
      </w:pPr>
      <w:r>
        <w:rPr>
          <w:rFonts w:cs="Arial"/>
        </w:rPr>
        <w:t>Bill of materials used.</w:t>
      </w:r>
    </w:p>
    <w:p w14:paraId="719C3F44" w14:textId="77777777" w:rsidR="00182274" w:rsidRPr="00B870C7" w:rsidRDefault="00182274" w:rsidP="00182274">
      <w:pPr>
        <w:pStyle w:val="Odstavekseznama"/>
        <w:numPr>
          <w:ilvl w:val="0"/>
          <w:numId w:val="10"/>
        </w:numPr>
        <w:rPr>
          <w:rFonts w:cs="Arial"/>
        </w:rPr>
      </w:pPr>
      <w:r w:rsidRPr="00B870C7">
        <w:rPr>
          <w:rFonts w:cs="Arial"/>
        </w:rPr>
        <w:t>Pr</w:t>
      </w:r>
      <w:r>
        <w:rPr>
          <w:rFonts w:cs="Arial"/>
        </w:rPr>
        <w:t>ocess diagram.</w:t>
      </w:r>
    </w:p>
    <w:p w14:paraId="719C3F45" w14:textId="77777777" w:rsidR="00182274" w:rsidRPr="00B870C7" w:rsidRDefault="00182274" w:rsidP="00182274">
      <w:pPr>
        <w:pStyle w:val="Odstavekseznama"/>
        <w:numPr>
          <w:ilvl w:val="0"/>
          <w:numId w:val="10"/>
        </w:numPr>
        <w:rPr>
          <w:rFonts w:cs="Arial"/>
        </w:rPr>
      </w:pPr>
      <w:r w:rsidRPr="00B870C7">
        <w:rPr>
          <w:rFonts w:cs="Arial"/>
        </w:rPr>
        <w:t>Pre</w:t>
      </w:r>
      <w:r>
        <w:rPr>
          <w:rFonts w:cs="Arial"/>
        </w:rPr>
        <w:t>liminary/Prototype control plan.</w:t>
      </w:r>
    </w:p>
    <w:p w14:paraId="719C3F46" w14:textId="77777777" w:rsidR="00182274" w:rsidRPr="00B870C7" w:rsidRDefault="00182274" w:rsidP="00182274">
      <w:pPr>
        <w:pStyle w:val="Odstavekseznama"/>
        <w:numPr>
          <w:ilvl w:val="0"/>
          <w:numId w:val="10"/>
        </w:numPr>
        <w:rPr>
          <w:rFonts w:cs="Arial"/>
        </w:rPr>
      </w:pPr>
      <w:r w:rsidRPr="00B870C7">
        <w:rPr>
          <w:rFonts w:cs="Arial"/>
        </w:rPr>
        <w:t>Analysis of possible failure modes and its effects (D-FMEA and/or P-FMEA):</w:t>
      </w:r>
    </w:p>
    <w:p w14:paraId="719C3F47" w14:textId="77777777" w:rsidR="00182274" w:rsidRPr="00751E9C" w:rsidRDefault="00182274" w:rsidP="00182274">
      <w:pPr>
        <w:numPr>
          <w:ilvl w:val="1"/>
          <w:numId w:val="1"/>
        </w:numPr>
        <w:tabs>
          <w:tab w:val="clear" w:pos="1440"/>
          <w:tab w:val="num" w:pos="2160"/>
        </w:tabs>
        <w:ind w:left="2160"/>
        <w:rPr>
          <w:rFonts w:cs="Arial"/>
        </w:rPr>
      </w:pPr>
      <w:r w:rsidRPr="00751E9C">
        <w:rPr>
          <w:rFonts w:cs="Arial"/>
        </w:rPr>
        <w:t>D</w:t>
      </w:r>
      <w:r>
        <w:rPr>
          <w:rFonts w:cs="Arial"/>
        </w:rPr>
        <w:t>etecting possible failure modes.</w:t>
      </w:r>
    </w:p>
    <w:p w14:paraId="719C3F48" w14:textId="77777777" w:rsidR="00182274" w:rsidRPr="00751E9C" w:rsidRDefault="00182274" w:rsidP="00182274">
      <w:pPr>
        <w:numPr>
          <w:ilvl w:val="1"/>
          <w:numId w:val="1"/>
        </w:numPr>
        <w:tabs>
          <w:tab w:val="clear" w:pos="1440"/>
          <w:tab w:val="num" w:pos="2160"/>
        </w:tabs>
        <w:ind w:left="2160"/>
        <w:rPr>
          <w:rFonts w:cs="Arial"/>
        </w:rPr>
      </w:pPr>
      <w:r w:rsidRPr="00751E9C">
        <w:rPr>
          <w:rFonts w:cs="Arial"/>
        </w:rPr>
        <w:t>Eliminating potential failure modes and con</w:t>
      </w:r>
      <w:r>
        <w:rPr>
          <w:rFonts w:cs="Arial"/>
        </w:rPr>
        <w:t>sequences at design and process.</w:t>
      </w:r>
    </w:p>
    <w:p w14:paraId="719C3F49" w14:textId="77777777" w:rsidR="00182274" w:rsidRPr="00751E9C" w:rsidRDefault="00182274" w:rsidP="00182274">
      <w:pPr>
        <w:numPr>
          <w:ilvl w:val="1"/>
          <w:numId w:val="1"/>
        </w:numPr>
        <w:tabs>
          <w:tab w:val="clear" w:pos="1440"/>
          <w:tab w:val="num" w:pos="2160"/>
        </w:tabs>
        <w:ind w:left="2160"/>
        <w:rPr>
          <w:rFonts w:cs="Arial"/>
        </w:rPr>
      </w:pPr>
      <w:r w:rsidRPr="00751E9C">
        <w:rPr>
          <w:rFonts w:cs="Arial"/>
        </w:rPr>
        <w:t>Any subsequent change in construction and/or proc</w:t>
      </w:r>
      <w:r>
        <w:rPr>
          <w:rFonts w:cs="Arial"/>
        </w:rPr>
        <w:t>ess requires an P-FMEA complement.</w:t>
      </w:r>
    </w:p>
    <w:p w14:paraId="719C3F4A" w14:textId="77777777" w:rsidR="00182274" w:rsidRPr="00751E9C" w:rsidRDefault="00182274" w:rsidP="00182274">
      <w:pPr>
        <w:numPr>
          <w:ilvl w:val="1"/>
          <w:numId w:val="1"/>
        </w:numPr>
        <w:tabs>
          <w:tab w:val="clear" w:pos="1440"/>
          <w:tab w:val="num" w:pos="2160"/>
        </w:tabs>
        <w:ind w:left="2160"/>
        <w:rPr>
          <w:rFonts w:cs="Arial"/>
        </w:rPr>
      </w:pPr>
      <w:r>
        <w:rPr>
          <w:rFonts w:cs="Arial"/>
        </w:rPr>
        <w:t xml:space="preserve">D-FMEA (in </w:t>
      </w:r>
      <w:r w:rsidRPr="00751E9C">
        <w:rPr>
          <w:rFonts w:cs="Arial"/>
        </w:rPr>
        <w:t>the event that the Supplier is responsible for Product design) should be submitted by the Supplier to the Customer for confirmation bef</w:t>
      </w:r>
      <w:r>
        <w:rPr>
          <w:rFonts w:cs="Arial"/>
        </w:rPr>
        <w:t>ore the Product Design Approval.</w:t>
      </w:r>
    </w:p>
    <w:p w14:paraId="719C3F4B" w14:textId="77777777" w:rsidR="00182274" w:rsidRPr="00B870C7" w:rsidRDefault="00182274" w:rsidP="00182274">
      <w:pPr>
        <w:pStyle w:val="Odstavekseznama"/>
        <w:numPr>
          <w:ilvl w:val="0"/>
          <w:numId w:val="11"/>
        </w:numPr>
        <w:rPr>
          <w:rFonts w:cs="Arial"/>
        </w:rPr>
      </w:pPr>
      <w:r w:rsidRPr="00B870C7">
        <w:rPr>
          <w:rFonts w:cs="Arial"/>
        </w:rPr>
        <w:t>Planning of the test technology, test d</w:t>
      </w:r>
      <w:r>
        <w:rPr>
          <w:rFonts w:cs="Arial"/>
        </w:rPr>
        <w:t>evices, control characteristics.</w:t>
      </w:r>
    </w:p>
    <w:p w14:paraId="719C3F4C" w14:textId="77777777" w:rsidR="00182274" w:rsidRPr="00B870C7" w:rsidRDefault="00182274" w:rsidP="00182274">
      <w:pPr>
        <w:pStyle w:val="Odstavekseznama"/>
        <w:numPr>
          <w:ilvl w:val="0"/>
          <w:numId w:val="11"/>
        </w:numPr>
        <w:rPr>
          <w:rFonts w:cs="Arial"/>
        </w:rPr>
      </w:pPr>
      <w:r>
        <w:rPr>
          <w:rFonts w:cs="Arial"/>
        </w:rPr>
        <w:t>Making of prototypes.</w:t>
      </w:r>
    </w:p>
    <w:p w14:paraId="719C3F4D" w14:textId="77777777" w:rsidR="00182274" w:rsidRPr="00B870C7" w:rsidRDefault="00182274" w:rsidP="00182274">
      <w:pPr>
        <w:pStyle w:val="Odstavekseznama"/>
        <w:numPr>
          <w:ilvl w:val="0"/>
          <w:numId w:val="11"/>
        </w:numPr>
        <w:rPr>
          <w:rFonts w:cs="Arial"/>
        </w:rPr>
      </w:pPr>
      <w:r w:rsidRPr="00B870C7">
        <w:rPr>
          <w:rFonts w:cs="Arial"/>
        </w:rPr>
        <w:t>Preliminary analysis of machine (Cm</w:t>
      </w:r>
      <w:r>
        <w:rPr>
          <w:rFonts w:cs="Arial"/>
        </w:rPr>
        <w:t>k) and process (Ppk) capability.</w:t>
      </w:r>
    </w:p>
    <w:p w14:paraId="719C3F4E" w14:textId="77777777" w:rsidR="00182274" w:rsidRPr="00B870C7" w:rsidRDefault="00182274" w:rsidP="00182274">
      <w:pPr>
        <w:pStyle w:val="Odstavekseznama"/>
        <w:numPr>
          <w:ilvl w:val="0"/>
          <w:numId w:val="11"/>
        </w:numPr>
        <w:rPr>
          <w:rFonts w:cs="Arial"/>
        </w:rPr>
      </w:pPr>
      <w:r>
        <w:rPr>
          <w:rFonts w:cs="Arial"/>
        </w:rPr>
        <w:t>Plan of resources training.</w:t>
      </w:r>
    </w:p>
    <w:p w14:paraId="719C3F4F" w14:textId="77777777" w:rsidR="00182274" w:rsidRPr="00B870C7" w:rsidRDefault="00182274" w:rsidP="00182274">
      <w:pPr>
        <w:pStyle w:val="Odstavekseznama"/>
        <w:numPr>
          <w:ilvl w:val="0"/>
          <w:numId w:val="11"/>
        </w:numPr>
        <w:rPr>
          <w:rFonts w:cs="Arial"/>
        </w:rPr>
      </w:pPr>
      <w:r w:rsidRPr="00B870C7">
        <w:rPr>
          <w:rFonts w:cs="Arial"/>
        </w:rPr>
        <w:t>Plan of packaging and transport creation.</w:t>
      </w:r>
    </w:p>
    <w:p w14:paraId="719C3F50" w14:textId="77777777" w:rsidR="00182274" w:rsidRDefault="00182274" w:rsidP="00182274">
      <w:pPr>
        <w:rPr>
          <w:rFonts w:cs="Arial"/>
        </w:rPr>
      </w:pPr>
    </w:p>
    <w:p w14:paraId="719C3F51" w14:textId="77777777" w:rsidR="00182274" w:rsidRDefault="00182274" w:rsidP="00182274">
      <w:pPr>
        <w:rPr>
          <w:rFonts w:cs="Arial"/>
        </w:rPr>
      </w:pPr>
    </w:p>
    <w:p w14:paraId="719C3F52" w14:textId="77777777" w:rsidR="00182274" w:rsidRDefault="00182274" w:rsidP="00182274">
      <w:pPr>
        <w:rPr>
          <w:rFonts w:cs="Arial"/>
        </w:rPr>
      </w:pPr>
    </w:p>
    <w:p w14:paraId="719C3F53" w14:textId="77777777" w:rsidR="00182274" w:rsidRDefault="00182274" w:rsidP="00182274">
      <w:pPr>
        <w:rPr>
          <w:rFonts w:cs="Arial"/>
        </w:rPr>
      </w:pPr>
    </w:p>
    <w:p w14:paraId="719C3F54" w14:textId="77777777" w:rsidR="00182274" w:rsidRPr="00B3084D" w:rsidRDefault="00182274" w:rsidP="00182274">
      <w:pPr>
        <w:rPr>
          <w:rFonts w:cs="Arial"/>
          <w:b/>
        </w:rPr>
      </w:pPr>
      <w:r>
        <w:rPr>
          <w:rFonts w:cs="Arial"/>
          <w:b/>
        </w:rPr>
        <w:t>Realization Stage (examples of a</w:t>
      </w:r>
      <w:r w:rsidRPr="00B3084D">
        <w:rPr>
          <w:rFonts w:cs="Arial"/>
          <w:b/>
        </w:rPr>
        <w:t>ctivities):</w:t>
      </w:r>
    </w:p>
    <w:p w14:paraId="719C3F55" w14:textId="77777777" w:rsidR="00182274" w:rsidRPr="00B870C7" w:rsidRDefault="00182274" w:rsidP="00182274">
      <w:pPr>
        <w:pStyle w:val="Odstavekseznama"/>
        <w:numPr>
          <w:ilvl w:val="0"/>
          <w:numId w:val="12"/>
        </w:numPr>
        <w:rPr>
          <w:rFonts w:cs="Arial"/>
        </w:rPr>
      </w:pPr>
      <w:r w:rsidRPr="00B870C7">
        <w:rPr>
          <w:rFonts w:cs="Arial"/>
        </w:rPr>
        <w:t>Analysis and verification of the measu</w:t>
      </w:r>
      <w:r>
        <w:rPr>
          <w:rFonts w:cs="Arial"/>
        </w:rPr>
        <w:t>rements system capacities (MSA).</w:t>
      </w:r>
    </w:p>
    <w:p w14:paraId="719C3F56" w14:textId="77777777" w:rsidR="00182274" w:rsidRPr="00B870C7" w:rsidRDefault="00182274" w:rsidP="00182274">
      <w:pPr>
        <w:pStyle w:val="Odstavekseznama"/>
        <w:numPr>
          <w:ilvl w:val="0"/>
          <w:numId w:val="12"/>
        </w:numPr>
        <w:rPr>
          <w:rFonts w:cs="Arial"/>
        </w:rPr>
      </w:pPr>
      <w:r w:rsidRPr="00B870C7">
        <w:rPr>
          <w:rFonts w:cs="Arial"/>
        </w:rPr>
        <w:t xml:space="preserve">Analysis and verification </w:t>
      </w:r>
      <w:r>
        <w:rPr>
          <w:rFonts w:cs="Arial"/>
        </w:rPr>
        <w:t>of the process capacities (SPC).</w:t>
      </w:r>
    </w:p>
    <w:p w14:paraId="719C3F57" w14:textId="77777777" w:rsidR="00182274" w:rsidRPr="00B870C7" w:rsidRDefault="00182274" w:rsidP="00182274">
      <w:pPr>
        <w:pStyle w:val="Odstavekseznama"/>
        <w:numPr>
          <w:ilvl w:val="0"/>
          <w:numId w:val="12"/>
        </w:numPr>
        <w:rPr>
          <w:rFonts w:cs="Arial"/>
        </w:rPr>
      </w:pPr>
      <w:r>
        <w:rPr>
          <w:rFonts w:cs="Arial"/>
        </w:rPr>
        <w:t>Updated FMEA.</w:t>
      </w:r>
    </w:p>
    <w:p w14:paraId="719C3F58" w14:textId="77777777" w:rsidR="00182274" w:rsidRPr="00B870C7" w:rsidRDefault="00182274" w:rsidP="00182274">
      <w:pPr>
        <w:pStyle w:val="Odstavekseznama"/>
        <w:numPr>
          <w:ilvl w:val="0"/>
          <w:numId w:val="12"/>
        </w:numPr>
        <w:rPr>
          <w:rFonts w:cs="Arial"/>
        </w:rPr>
      </w:pPr>
      <w:r>
        <w:rPr>
          <w:rFonts w:cs="Arial"/>
        </w:rPr>
        <w:t>Pre-serial control plan.</w:t>
      </w:r>
    </w:p>
    <w:p w14:paraId="719C3F59" w14:textId="77777777" w:rsidR="00182274" w:rsidRPr="00B870C7" w:rsidRDefault="00182274" w:rsidP="00182274">
      <w:pPr>
        <w:pStyle w:val="Odstavekseznama"/>
        <w:numPr>
          <w:ilvl w:val="0"/>
          <w:numId w:val="12"/>
        </w:numPr>
        <w:rPr>
          <w:rFonts w:cs="Arial"/>
        </w:rPr>
      </w:pPr>
      <w:r w:rsidRPr="00B870C7">
        <w:rPr>
          <w:rFonts w:cs="Arial"/>
        </w:rPr>
        <w:t xml:space="preserve">Specified and </w:t>
      </w:r>
      <w:r>
        <w:rPr>
          <w:rFonts w:cs="Arial"/>
        </w:rPr>
        <w:t>used final production equipment.</w:t>
      </w:r>
    </w:p>
    <w:p w14:paraId="719C3F5A" w14:textId="77777777" w:rsidR="00182274" w:rsidRPr="00B870C7" w:rsidRDefault="00182274" w:rsidP="00182274">
      <w:pPr>
        <w:pStyle w:val="Odstavekseznama"/>
        <w:numPr>
          <w:ilvl w:val="0"/>
          <w:numId w:val="12"/>
        </w:numPr>
        <w:rPr>
          <w:rFonts w:cs="Arial"/>
        </w:rPr>
      </w:pPr>
      <w:r>
        <w:rPr>
          <w:rFonts w:cs="Arial"/>
        </w:rPr>
        <w:t>Trained resources.</w:t>
      </w:r>
    </w:p>
    <w:p w14:paraId="719C3F5B" w14:textId="77777777" w:rsidR="00182274" w:rsidRPr="00B870C7" w:rsidRDefault="00182274" w:rsidP="00182274">
      <w:pPr>
        <w:pStyle w:val="Odstavekseznama"/>
        <w:numPr>
          <w:ilvl w:val="0"/>
          <w:numId w:val="12"/>
        </w:numPr>
        <w:rPr>
          <w:rFonts w:cs="Arial"/>
        </w:rPr>
      </w:pPr>
      <w:r w:rsidRPr="00B870C7">
        <w:rPr>
          <w:rFonts w:cs="Arial"/>
        </w:rPr>
        <w:t xml:space="preserve">Making all trial/production series before </w:t>
      </w:r>
      <w:r>
        <w:rPr>
          <w:rFonts w:cs="Arial"/>
        </w:rPr>
        <w:t>SOP as agreed with the Customer.</w:t>
      </w:r>
    </w:p>
    <w:p w14:paraId="719C3F5C" w14:textId="77777777" w:rsidR="00182274" w:rsidRPr="00B870C7" w:rsidRDefault="00182274" w:rsidP="00182274">
      <w:pPr>
        <w:pStyle w:val="Odstavekseznama"/>
        <w:numPr>
          <w:ilvl w:val="0"/>
          <w:numId w:val="12"/>
        </w:numPr>
        <w:rPr>
          <w:rFonts w:cs="Arial"/>
        </w:rPr>
      </w:pPr>
      <w:r>
        <w:rPr>
          <w:rFonts w:cs="Arial"/>
        </w:rPr>
        <w:t>Internal process assessment.</w:t>
      </w:r>
    </w:p>
    <w:p w14:paraId="719C3F5D" w14:textId="77777777" w:rsidR="00182274" w:rsidRPr="00B870C7" w:rsidRDefault="00182274" w:rsidP="00182274">
      <w:pPr>
        <w:pStyle w:val="Odstavekseznama"/>
        <w:numPr>
          <w:ilvl w:val="0"/>
          <w:numId w:val="12"/>
        </w:numPr>
        <w:rPr>
          <w:rFonts w:cs="Arial"/>
        </w:rPr>
      </w:pPr>
      <w:r>
        <w:rPr>
          <w:rFonts w:cs="Arial"/>
        </w:rPr>
        <w:t>Sub-supplier assessment.</w:t>
      </w:r>
    </w:p>
    <w:p w14:paraId="719C3F5E" w14:textId="77777777" w:rsidR="00182274" w:rsidRDefault="00182274" w:rsidP="00182274">
      <w:pPr>
        <w:pStyle w:val="Odstavekseznama"/>
        <w:numPr>
          <w:ilvl w:val="0"/>
          <w:numId w:val="12"/>
        </w:numPr>
        <w:rPr>
          <w:rFonts w:cs="Arial"/>
        </w:rPr>
      </w:pPr>
      <w:r w:rsidRPr="00B870C7">
        <w:rPr>
          <w:rFonts w:cs="Arial"/>
        </w:rPr>
        <w:t>Packaging and transport verification.</w:t>
      </w:r>
    </w:p>
    <w:p w14:paraId="719C3F5F" w14:textId="77777777" w:rsidR="00182274" w:rsidRPr="009C5E94" w:rsidRDefault="00182274" w:rsidP="00182274">
      <w:pPr>
        <w:rPr>
          <w:rFonts w:cs="Arial"/>
        </w:rPr>
      </w:pPr>
    </w:p>
    <w:p w14:paraId="719C3F60" w14:textId="77777777" w:rsidR="00182274" w:rsidRPr="00751E9C" w:rsidRDefault="00182274" w:rsidP="00182274">
      <w:pPr>
        <w:rPr>
          <w:rFonts w:cs="Arial"/>
          <w:b/>
        </w:rPr>
      </w:pPr>
      <w:r w:rsidRPr="00751E9C">
        <w:rPr>
          <w:rFonts w:cs="Arial"/>
          <w:b/>
        </w:rPr>
        <w:t>Release of the Product for Serial Production Stage (</w:t>
      </w:r>
      <w:r>
        <w:rPr>
          <w:rFonts w:cs="Arial"/>
          <w:b/>
        </w:rPr>
        <w:t>e</w:t>
      </w:r>
      <w:r w:rsidRPr="00751E9C">
        <w:rPr>
          <w:rFonts w:cs="Arial"/>
          <w:b/>
        </w:rPr>
        <w:t xml:space="preserve">xamples of </w:t>
      </w:r>
      <w:r>
        <w:rPr>
          <w:rFonts w:cs="Arial"/>
          <w:b/>
        </w:rPr>
        <w:t>a</w:t>
      </w:r>
      <w:r w:rsidRPr="00751E9C">
        <w:rPr>
          <w:rFonts w:cs="Arial"/>
          <w:b/>
        </w:rPr>
        <w:t>ctivities):</w:t>
      </w:r>
    </w:p>
    <w:p w14:paraId="719C3F61" w14:textId="77777777" w:rsidR="00182274" w:rsidRPr="00B870C7" w:rsidRDefault="00182274" w:rsidP="00182274">
      <w:pPr>
        <w:pStyle w:val="Odstavekseznama"/>
        <w:numPr>
          <w:ilvl w:val="0"/>
          <w:numId w:val="13"/>
        </w:numPr>
        <w:rPr>
          <w:rFonts w:cs="Arial"/>
        </w:rPr>
      </w:pPr>
      <w:r w:rsidRPr="00B870C7">
        <w:rPr>
          <w:rFonts w:cs="Arial"/>
        </w:rPr>
        <w:t>Making and submission of the PPAP documentation with initial samples as specified by the Customer. This may include the documentation with results of product Qualification tests:</w:t>
      </w:r>
    </w:p>
    <w:p w14:paraId="719C3F62" w14:textId="77777777" w:rsidR="00182274" w:rsidRDefault="00182274" w:rsidP="00182274">
      <w:pPr>
        <w:numPr>
          <w:ilvl w:val="1"/>
          <w:numId w:val="2"/>
        </w:numPr>
        <w:tabs>
          <w:tab w:val="clear" w:pos="1440"/>
          <w:tab w:val="num" w:pos="2160"/>
        </w:tabs>
        <w:ind w:left="2160"/>
        <w:rPr>
          <w:rFonts w:cs="Arial"/>
        </w:rPr>
      </w:pPr>
      <w:r w:rsidRPr="00751E9C">
        <w:rPr>
          <w:rFonts w:cs="Arial"/>
        </w:rPr>
        <w:t>Sampling is carried out separately for individual Products</w:t>
      </w:r>
      <w:r>
        <w:rPr>
          <w:rFonts w:cs="Arial"/>
        </w:rPr>
        <w:t>.</w:t>
      </w:r>
    </w:p>
    <w:p w14:paraId="719C3F63" w14:textId="77777777" w:rsidR="00182274" w:rsidRPr="00751E9C" w:rsidRDefault="00182274" w:rsidP="00182274">
      <w:pPr>
        <w:numPr>
          <w:ilvl w:val="1"/>
          <w:numId w:val="2"/>
        </w:numPr>
        <w:tabs>
          <w:tab w:val="clear" w:pos="1440"/>
          <w:tab w:val="num" w:pos="2160"/>
        </w:tabs>
        <w:ind w:left="2160"/>
        <w:rPr>
          <w:rFonts w:cs="Arial"/>
        </w:rPr>
      </w:pPr>
      <w:r>
        <w:rPr>
          <w:rFonts w:cs="Arial"/>
        </w:rPr>
        <w:t>F</w:t>
      </w:r>
      <w:r w:rsidRPr="00751E9C">
        <w:rPr>
          <w:rFonts w:cs="Arial"/>
        </w:rPr>
        <w:t xml:space="preserve">or moulded plastic parts it is necessary </w:t>
      </w:r>
      <w:r>
        <w:rPr>
          <w:rFonts w:cs="Arial"/>
        </w:rPr>
        <w:t>to sample each individual nest.</w:t>
      </w:r>
    </w:p>
    <w:p w14:paraId="719C3F64" w14:textId="77777777" w:rsidR="00182274" w:rsidRPr="00751E9C" w:rsidRDefault="00182274" w:rsidP="00182274">
      <w:pPr>
        <w:numPr>
          <w:ilvl w:val="1"/>
          <w:numId w:val="2"/>
        </w:numPr>
        <w:tabs>
          <w:tab w:val="clear" w:pos="1440"/>
          <w:tab w:val="num" w:pos="2160"/>
        </w:tabs>
        <w:ind w:left="2160"/>
        <w:rPr>
          <w:rFonts w:cs="Arial"/>
        </w:rPr>
      </w:pPr>
      <w:r w:rsidRPr="00751E9C">
        <w:rPr>
          <w:rFonts w:cs="Arial"/>
        </w:rPr>
        <w:t>All sampling needs to be documented by test reports and measurement protocols in accordan</w:t>
      </w:r>
      <w:r>
        <w:rPr>
          <w:rFonts w:cs="Arial"/>
        </w:rPr>
        <w:t>ce with the valid documentation.</w:t>
      </w:r>
    </w:p>
    <w:p w14:paraId="719C3F65" w14:textId="77777777" w:rsidR="00182274" w:rsidRPr="00751E9C" w:rsidRDefault="00182274" w:rsidP="00182274">
      <w:pPr>
        <w:numPr>
          <w:ilvl w:val="1"/>
          <w:numId w:val="2"/>
        </w:numPr>
        <w:tabs>
          <w:tab w:val="clear" w:pos="1440"/>
          <w:tab w:val="num" w:pos="2160"/>
        </w:tabs>
        <w:ind w:left="2160"/>
        <w:rPr>
          <w:rFonts w:cs="Arial"/>
        </w:rPr>
      </w:pPr>
      <w:r w:rsidRPr="00751E9C">
        <w:rPr>
          <w:rFonts w:cs="Arial"/>
        </w:rPr>
        <w:t>For every samp</w:t>
      </w:r>
      <w:r>
        <w:rPr>
          <w:rFonts w:cs="Arial"/>
        </w:rPr>
        <w:t>ling it is necessary to assess</w:t>
      </w:r>
      <w:r w:rsidRPr="00751E9C">
        <w:rPr>
          <w:rFonts w:cs="Arial"/>
        </w:rPr>
        <w:t xml:space="preserve"> all quality and function characteristics as well as a statistical assessment for the characteristics in accordance</w:t>
      </w:r>
      <w:r>
        <w:rPr>
          <w:rFonts w:cs="Arial"/>
        </w:rPr>
        <w:t xml:space="preserve"> with the Quality Documentation.</w:t>
      </w:r>
    </w:p>
    <w:p w14:paraId="719C3F66" w14:textId="77777777" w:rsidR="00182274" w:rsidRPr="00751E9C" w:rsidRDefault="00182274" w:rsidP="00182274">
      <w:pPr>
        <w:numPr>
          <w:ilvl w:val="1"/>
          <w:numId w:val="2"/>
        </w:numPr>
        <w:tabs>
          <w:tab w:val="clear" w:pos="1440"/>
          <w:tab w:val="num" w:pos="2160"/>
        </w:tabs>
        <w:ind w:left="2160"/>
        <w:rPr>
          <w:rFonts w:cs="Arial"/>
        </w:rPr>
      </w:pPr>
      <w:r w:rsidRPr="00751E9C">
        <w:rPr>
          <w:rFonts w:cs="Arial"/>
        </w:rPr>
        <w:t>Measurement and test results represent th</w:t>
      </w:r>
      <w:r>
        <w:rPr>
          <w:rFonts w:cs="Arial"/>
        </w:rPr>
        <w:t>e basis for Customer's approval.</w:t>
      </w:r>
    </w:p>
    <w:p w14:paraId="719C3F67" w14:textId="77777777" w:rsidR="00182274" w:rsidRPr="00751E9C" w:rsidRDefault="00182274" w:rsidP="00182274">
      <w:pPr>
        <w:numPr>
          <w:ilvl w:val="1"/>
          <w:numId w:val="2"/>
        </w:numPr>
        <w:tabs>
          <w:tab w:val="clear" w:pos="1440"/>
          <w:tab w:val="num" w:pos="2160"/>
        </w:tabs>
        <w:ind w:left="2160"/>
        <w:rPr>
          <w:rFonts w:cs="Arial"/>
        </w:rPr>
      </w:pPr>
      <w:r w:rsidRPr="00751E9C">
        <w:rPr>
          <w:rFonts w:cs="Arial"/>
        </w:rPr>
        <w:t xml:space="preserve">In case of observed deviations, action plan with corrective measures for the </w:t>
      </w:r>
      <w:r>
        <w:rPr>
          <w:rFonts w:cs="Arial"/>
        </w:rPr>
        <w:t>found deviations shall be made.</w:t>
      </w:r>
    </w:p>
    <w:p w14:paraId="719C3F68" w14:textId="77777777" w:rsidR="00182274" w:rsidRPr="00B870C7" w:rsidRDefault="00182274" w:rsidP="00182274">
      <w:pPr>
        <w:pStyle w:val="Odstavekseznama"/>
        <w:numPr>
          <w:ilvl w:val="0"/>
          <w:numId w:val="13"/>
        </w:numPr>
        <w:rPr>
          <w:rFonts w:cs="Arial"/>
        </w:rPr>
      </w:pPr>
      <w:r w:rsidRPr="00B870C7">
        <w:rPr>
          <w:rFonts w:cs="Arial"/>
        </w:rPr>
        <w:t>The Customer may use reference (PPAP) samples for the verification of compliance with requirements and base on it “serial approval” decision. Reference samples and quality docume</w:t>
      </w:r>
      <w:r>
        <w:rPr>
          <w:rFonts w:cs="Arial"/>
        </w:rPr>
        <w:t>nts should be kept for 15 years.</w:t>
      </w:r>
    </w:p>
    <w:p w14:paraId="719C3F69" w14:textId="77777777" w:rsidR="00182274" w:rsidRPr="00B870C7" w:rsidRDefault="00182274" w:rsidP="00182274">
      <w:pPr>
        <w:pStyle w:val="Odstavekseznama"/>
        <w:numPr>
          <w:ilvl w:val="0"/>
          <w:numId w:val="13"/>
        </w:numPr>
        <w:rPr>
          <w:rFonts w:cs="Arial"/>
        </w:rPr>
      </w:pPr>
      <w:r w:rsidRPr="00B870C7">
        <w:rPr>
          <w:rFonts w:cs="Arial"/>
        </w:rPr>
        <w:t>The Customer may hold the release of PPAP</w:t>
      </w:r>
      <w:r>
        <w:rPr>
          <w:rFonts w:cs="Arial"/>
        </w:rPr>
        <w:t xml:space="preserve"> (</w:t>
      </w:r>
      <w:r w:rsidRPr="00B870C7">
        <w:rPr>
          <w:rFonts w:cs="Arial"/>
        </w:rPr>
        <w:t>PSW</w:t>
      </w:r>
      <w:r>
        <w:rPr>
          <w:rFonts w:cs="Arial"/>
        </w:rPr>
        <w:t xml:space="preserve"> or EMPB)</w:t>
      </w:r>
      <w:r w:rsidRPr="00B870C7">
        <w:rPr>
          <w:rFonts w:cs="Arial"/>
        </w:rPr>
        <w:t xml:space="preserve"> until performance of proce</w:t>
      </w:r>
      <w:r>
        <w:rPr>
          <w:rFonts w:cs="Arial"/>
        </w:rPr>
        <w:t>ss Audit assessment at Supplier.</w:t>
      </w:r>
    </w:p>
    <w:p w14:paraId="719C3F6A" w14:textId="77777777" w:rsidR="00182274" w:rsidRPr="00B870C7" w:rsidRDefault="00182274" w:rsidP="00182274">
      <w:pPr>
        <w:pStyle w:val="Odstavekseznama"/>
        <w:numPr>
          <w:ilvl w:val="0"/>
          <w:numId w:val="13"/>
        </w:numPr>
        <w:rPr>
          <w:rFonts w:cs="Arial"/>
        </w:rPr>
      </w:pPr>
      <w:r w:rsidRPr="00B870C7">
        <w:rPr>
          <w:rFonts w:cs="Arial"/>
        </w:rPr>
        <w:t xml:space="preserve">Control of Product and </w:t>
      </w:r>
      <w:r>
        <w:rPr>
          <w:rFonts w:cs="Arial"/>
        </w:rPr>
        <w:t>process special characteristics.</w:t>
      </w:r>
    </w:p>
    <w:p w14:paraId="719C3F6B" w14:textId="77777777" w:rsidR="00182274" w:rsidRPr="00B870C7" w:rsidRDefault="00182274" w:rsidP="00182274">
      <w:pPr>
        <w:pStyle w:val="Odstavekseznama"/>
        <w:numPr>
          <w:ilvl w:val="0"/>
          <w:numId w:val="13"/>
        </w:numPr>
        <w:rPr>
          <w:rFonts w:cs="Arial"/>
        </w:rPr>
      </w:pPr>
      <w:r w:rsidRPr="00B870C7">
        <w:rPr>
          <w:rFonts w:cs="Arial"/>
        </w:rPr>
        <w:t>Conducting proce</w:t>
      </w:r>
      <w:r>
        <w:rPr>
          <w:rFonts w:cs="Arial"/>
        </w:rPr>
        <w:t>sses for continuous improvement.</w:t>
      </w:r>
    </w:p>
    <w:p w14:paraId="719C3F6C" w14:textId="77777777" w:rsidR="00182274" w:rsidRPr="00751E9C" w:rsidRDefault="00182274" w:rsidP="00182274">
      <w:pPr>
        <w:rPr>
          <w:rFonts w:cs="Arial"/>
        </w:rPr>
      </w:pPr>
    </w:p>
    <w:p w14:paraId="719C3F6D" w14:textId="77777777" w:rsidR="00182274" w:rsidRPr="005C2FCD" w:rsidRDefault="00182274" w:rsidP="00182274">
      <w:pPr>
        <w:rPr>
          <w:rFonts w:cs="Arial"/>
        </w:rPr>
      </w:pPr>
      <w:r w:rsidRPr="00751E9C">
        <w:rPr>
          <w:rFonts w:cs="Arial"/>
        </w:rPr>
        <w:t xml:space="preserve">In the kick-off stage of the project, the Customer and the Supplier agree that at each stage of </w:t>
      </w:r>
      <w:r w:rsidRPr="005C2FCD">
        <w:rPr>
          <w:rFonts w:cs="Arial"/>
        </w:rPr>
        <w:t>the project the Supplier shall give reports, draft and submit for review the project documentation to the Customer.</w:t>
      </w:r>
    </w:p>
    <w:p w14:paraId="719C3F6E" w14:textId="77777777" w:rsidR="00182274" w:rsidRPr="005C2FCD" w:rsidRDefault="00182274" w:rsidP="00182274">
      <w:pPr>
        <w:rPr>
          <w:rFonts w:cs="Arial"/>
        </w:rPr>
      </w:pPr>
    </w:p>
    <w:p w14:paraId="719C3F6F" w14:textId="77777777" w:rsidR="00182274" w:rsidRPr="00B3084D" w:rsidRDefault="00182274" w:rsidP="00182274">
      <w:pPr>
        <w:pStyle w:val="Naslov2"/>
        <w:numPr>
          <w:ilvl w:val="0"/>
          <w:numId w:val="0"/>
        </w:numPr>
        <w:rPr>
          <w:lang w:val="en-GB"/>
        </w:rPr>
      </w:pPr>
      <w:bookmarkStart w:id="967" w:name="_Toc517783256"/>
      <w:bookmarkStart w:id="968" w:name="_Toc68697114"/>
      <w:r w:rsidRPr="00B3084D">
        <w:rPr>
          <w:lang w:val="en-GB"/>
        </w:rPr>
        <w:t>10.3 PPAP do</w:t>
      </w:r>
      <w:bookmarkEnd w:id="967"/>
      <w:r w:rsidRPr="00B3084D">
        <w:rPr>
          <w:lang w:val="en-GB"/>
        </w:rPr>
        <w:t>cuments</w:t>
      </w:r>
      <w:bookmarkEnd w:id="968"/>
      <w:r w:rsidRPr="00B3084D">
        <w:rPr>
          <w:lang w:val="en-GB"/>
        </w:rPr>
        <w:t xml:space="preserve"> </w:t>
      </w:r>
    </w:p>
    <w:p w14:paraId="719C3F70" w14:textId="77777777" w:rsidR="00182274" w:rsidRPr="005C2FCD" w:rsidRDefault="00182274" w:rsidP="00182274">
      <w:pPr>
        <w:rPr>
          <w:rFonts w:cs="Arial"/>
          <w:b/>
          <w:bCs/>
        </w:rPr>
      </w:pPr>
    </w:p>
    <w:p w14:paraId="719C3F71" w14:textId="77777777" w:rsidR="00182274" w:rsidRPr="008C0C95" w:rsidRDefault="00182274" w:rsidP="00182274">
      <w:r>
        <w:rPr>
          <w:rFonts w:cs="Arial"/>
          <w:b/>
        </w:rPr>
        <w:t xml:space="preserve">10.3.1 </w:t>
      </w:r>
      <w:r w:rsidRPr="005C2FCD">
        <w:rPr>
          <w:rFonts w:cs="Arial"/>
        </w:rPr>
        <w:t xml:space="preserve">Supplier is obliged to follow the guidelines of the PPAP sampling process, which are described in the PPAP Manual, issued by the Automotive Industry Action Group (AIAG, </w:t>
      </w:r>
      <w:hyperlink r:id="rId11" w:history="1">
        <w:r w:rsidRPr="00911A60">
          <w:rPr>
            <w:rStyle w:val="Hiperpovezava"/>
            <w:rFonts w:cs="Arial"/>
          </w:rPr>
          <w:t>https://www.aiag.org</w:t>
        </w:r>
      </w:hyperlink>
      <w:r>
        <w:rPr>
          <w:rFonts w:cs="Arial"/>
        </w:rPr>
        <w:t xml:space="preserve">) or Verband der Automobilindustrie (VDA, </w:t>
      </w:r>
      <w:hyperlink r:id="rId12" w:history="1">
        <w:r w:rsidRPr="00911A60">
          <w:rPr>
            <w:rStyle w:val="Hiperpovezava"/>
            <w:rFonts w:cs="Arial"/>
          </w:rPr>
          <w:t>https://www.vda.de/de</w:t>
        </w:r>
      </w:hyperlink>
      <w:r>
        <w:rPr>
          <w:rFonts w:cs="Arial"/>
        </w:rPr>
        <w:t xml:space="preserve">). </w:t>
      </w:r>
    </w:p>
    <w:p w14:paraId="719C3F72" w14:textId="77777777" w:rsidR="00182274" w:rsidRPr="00B3084D" w:rsidRDefault="00182274" w:rsidP="00182274"/>
    <w:p w14:paraId="719C3F73" w14:textId="77777777" w:rsidR="00182274" w:rsidRPr="008C0C95" w:rsidRDefault="00182274" w:rsidP="00182274">
      <w:r>
        <w:rPr>
          <w:rFonts w:cs="Arial"/>
          <w:b/>
        </w:rPr>
        <w:t xml:space="preserve">10.3.2 </w:t>
      </w:r>
      <w:r w:rsidRPr="00751E9C">
        <w:rPr>
          <w:rFonts w:cs="Arial"/>
        </w:rPr>
        <w:t>PPAP i.e. Production Part Approval Process is a mandatory procedure that defines the scope of supporting documents (documents, first samples) with which the Supplier shall prove compliance of Products with the Customer's requirements for all new or changed Products.</w:t>
      </w:r>
      <w:r>
        <w:rPr>
          <w:rFonts w:cs="Arial"/>
        </w:rPr>
        <w:t xml:space="preserve"> </w:t>
      </w:r>
      <w:r w:rsidRPr="00751E9C">
        <w:rPr>
          <w:rFonts w:cs="Arial"/>
        </w:rPr>
        <w:t>Changes that need to be verified and approved over PPAP procedure are clearly specified in the PPAP manual.</w:t>
      </w:r>
      <w:r>
        <w:t xml:space="preserve"> </w:t>
      </w:r>
      <w:r w:rsidRPr="00751E9C">
        <w:rPr>
          <w:rFonts w:cs="Arial"/>
        </w:rPr>
        <w:t>The Supplier shall provide the required PPAP documentation (PPAP content level previously agreed with the Customer) to the Customer within the agreed time</w:t>
      </w:r>
      <w:r>
        <w:rPr>
          <w:rFonts w:cs="Arial"/>
        </w:rPr>
        <w:t xml:space="preserve"> </w:t>
      </w:r>
      <w:r w:rsidRPr="00751E9C">
        <w:rPr>
          <w:rFonts w:cs="Arial"/>
        </w:rPr>
        <w:t>period.</w:t>
      </w:r>
    </w:p>
    <w:p w14:paraId="719C3F74" w14:textId="77777777" w:rsidR="00182274" w:rsidRPr="008C0C95" w:rsidRDefault="00182274" w:rsidP="00182274"/>
    <w:p w14:paraId="719C3F75" w14:textId="77777777" w:rsidR="00182274" w:rsidRPr="008C0C95" w:rsidRDefault="00182274" w:rsidP="00182274">
      <w:r>
        <w:rPr>
          <w:rFonts w:cs="Arial"/>
          <w:b/>
        </w:rPr>
        <w:t xml:space="preserve">10.3.3 </w:t>
      </w:r>
      <w:r w:rsidRPr="00751E9C">
        <w:rPr>
          <w:rFonts w:cs="Arial"/>
        </w:rPr>
        <w:t>As a document of formal release, the PSW (Part Submission Warrant) is used, and if so agreed with the Customer, for the release of the serial production of the Product other documents may be used instead of the PSW cover sheet, such as: RR (Release Report), EMPB cover sheet, etc.</w:t>
      </w:r>
    </w:p>
    <w:p w14:paraId="719C3F76" w14:textId="77777777" w:rsidR="00182274" w:rsidRPr="00751E9C" w:rsidRDefault="00182274" w:rsidP="00182274">
      <w:pPr>
        <w:rPr>
          <w:rFonts w:cs="Arial"/>
        </w:rPr>
      </w:pPr>
    </w:p>
    <w:p w14:paraId="719C3F77" w14:textId="77777777" w:rsidR="00182274" w:rsidRDefault="00182274" w:rsidP="00182274">
      <w:pPr>
        <w:rPr>
          <w:rFonts w:cs="Arial"/>
        </w:rPr>
      </w:pPr>
      <w:r>
        <w:rPr>
          <w:rFonts w:cs="Arial"/>
          <w:b/>
        </w:rPr>
        <w:t xml:space="preserve">10.3.4 </w:t>
      </w:r>
      <w:r w:rsidRPr="00B870C7">
        <w:rPr>
          <w:rFonts w:cs="Arial"/>
        </w:rPr>
        <w:t xml:space="preserve">Before the Product is released or at least conditionally released by the responsible SQM, the </w:t>
      </w:r>
      <w:r w:rsidRPr="005C2FCD">
        <w:rPr>
          <w:rFonts w:cs="Arial"/>
        </w:rPr>
        <w:t>Supplier does not have approval to supply related Product to the Customer.</w:t>
      </w:r>
    </w:p>
    <w:p w14:paraId="719C3F78" w14:textId="77777777" w:rsidR="00182274" w:rsidRDefault="00182274" w:rsidP="00182274">
      <w:pPr>
        <w:rPr>
          <w:rFonts w:cs="Arial"/>
        </w:rPr>
      </w:pPr>
    </w:p>
    <w:p w14:paraId="719C3F79" w14:textId="77777777" w:rsidR="00182274" w:rsidRDefault="00182274" w:rsidP="00182274">
      <w:r w:rsidRPr="00BA752F">
        <w:rPr>
          <w:b/>
        </w:rPr>
        <w:t>10.3.5</w:t>
      </w:r>
      <w:r>
        <w:t xml:space="preserve"> For Bulk material: Depending on the Product the Supplier shall provide to the Customer for each scheduled delivery of the Product:</w:t>
      </w:r>
    </w:p>
    <w:p w14:paraId="719C3F7A" w14:textId="77777777" w:rsidR="00182274" w:rsidRDefault="00182274" w:rsidP="00182274">
      <w:r>
        <w:t>• Material certificate or</w:t>
      </w:r>
    </w:p>
    <w:p w14:paraId="719C3F7B" w14:textId="77777777" w:rsidR="00182274" w:rsidRDefault="00182274" w:rsidP="00182274">
      <w:r>
        <w:t>• Declaration of Product suitability or</w:t>
      </w:r>
    </w:p>
    <w:p w14:paraId="719C3F7C" w14:textId="77777777" w:rsidR="00182274" w:rsidRPr="008C0C95" w:rsidRDefault="00182274" w:rsidP="00182274">
      <w:r>
        <w:t>• a measurement report (content previously agreed with the Customer</w:t>
      </w:r>
      <w:r w:rsidR="007B777D">
        <w:t>)</w:t>
      </w:r>
    </w:p>
    <w:p w14:paraId="719C3F7D" w14:textId="77777777" w:rsidR="00182274" w:rsidRPr="005C2FCD" w:rsidRDefault="00182274" w:rsidP="00182274"/>
    <w:p w14:paraId="719C3F7E" w14:textId="77777777" w:rsidR="00182274" w:rsidRPr="00B3084D" w:rsidRDefault="00182274" w:rsidP="00182274">
      <w:pPr>
        <w:pStyle w:val="Naslov2"/>
        <w:numPr>
          <w:ilvl w:val="0"/>
          <w:numId w:val="0"/>
        </w:numPr>
        <w:rPr>
          <w:lang w:val="en-GB"/>
        </w:rPr>
      </w:pPr>
      <w:bookmarkStart w:id="969" w:name="_Toc517783257"/>
      <w:bookmarkStart w:id="970" w:name="_Toc68697115"/>
      <w:r w:rsidRPr="00B3084D">
        <w:rPr>
          <w:lang w:val="en-GB"/>
        </w:rPr>
        <w:t>10.4 Serial Production of Product</w:t>
      </w:r>
      <w:bookmarkEnd w:id="969"/>
      <w:bookmarkEnd w:id="970"/>
    </w:p>
    <w:p w14:paraId="719C3F7F" w14:textId="77777777" w:rsidR="00182274" w:rsidRPr="008C0C95" w:rsidRDefault="00182274" w:rsidP="00182274"/>
    <w:p w14:paraId="719C3F80" w14:textId="77777777" w:rsidR="00182274" w:rsidRPr="005C2FCD" w:rsidRDefault="00182274" w:rsidP="00182274">
      <w:r>
        <w:rPr>
          <w:b/>
        </w:rPr>
        <w:t xml:space="preserve">10.4.1 </w:t>
      </w:r>
      <w:r w:rsidRPr="005C2FCD">
        <w:t>Before the start of the series production, all the conditions mentioned in point 10.2. and 10.3 must be met.</w:t>
      </w:r>
    </w:p>
    <w:p w14:paraId="719C3F81" w14:textId="77777777" w:rsidR="00182274" w:rsidRDefault="00182274" w:rsidP="00182274"/>
    <w:p w14:paraId="719C3F82" w14:textId="77777777" w:rsidR="00182274" w:rsidRPr="005C2FCD" w:rsidRDefault="00182274" w:rsidP="00182274">
      <w:r>
        <w:rPr>
          <w:b/>
        </w:rPr>
        <w:t xml:space="preserve">10.4.2 </w:t>
      </w:r>
      <w:r w:rsidRPr="005C2FCD">
        <w:t>Supplier shall ensure traceability of the used Material (and</w:t>
      </w:r>
      <w:r>
        <w:t xml:space="preserve"> </w:t>
      </w:r>
      <w:r w:rsidRPr="005C2FCD">
        <w:t>/</w:t>
      </w:r>
      <w:r>
        <w:t xml:space="preserve"> or installed Components) for automotive and medical Products and also for other Products, if Customer required.</w:t>
      </w:r>
    </w:p>
    <w:p w14:paraId="719C3F83" w14:textId="77777777" w:rsidR="00182274" w:rsidRPr="005C2FCD" w:rsidRDefault="00182274" w:rsidP="00182274"/>
    <w:p w14:paraId="719C3F84" w14:textId="77777777" w:rsidR="00182274" w:rsidRPr="008C0C95" w:rsidRDefault="00182274" w:rsidP="00182274">
      <w:pPr>
        <w:pStyle w:val="Naslov2"/>
        <w:numPr>
          <w:ilvl w:val="0"/>
          <w:numId w:val="0"/>
        </w:numPr>
      </w:pPr>
      <w:bookmarkStart w:id="971" w:name="_Toc68697116"/>
      <w:bookmarkStart w:id="972" w:name="_Toc517783258"/>
      <w:r w:rsidRPr="00B3084D">
        <w:rPr>
          <w:lang w:val="en-GB"/>
        </w:rPr>
        <w:t>10.5 Testing of Products, Process Control / Management</w:t>
      </w:r>
      <w:bookmarkEnd w:id="971"/>
      <w:r w:rsidRPr="00B3084D">
        <w:rPr>
          <w:lang w:val="en-GB"/>
        </w:rPr>
        <w:t xml:space="preserve"> </w:t>
      </w:r>
      <w:bookmarkEnd w:id="972"/>
    </w:p>
    <w:p w14:paraId="719C3F85" w14:textId="77777777" w:rsidR="00182274" w:rsidRPr="00B3084D" w:rsidRDefault="00182274" w:rsidP="00182274"/>
    <w:p w14:paraId="719C3F86" w14:textId="77777777" w:rsidR="00182274" w:rsidRPr="008C0C95" w:rsidRDefault="00182274" w:rsidP="00182274">
      <w:r>
        <w:rPr>
          <w:b/>
        </w:rPr>
        <w:t xml:space="preserve">10.5.1 </w:t>
      </w:r>
      <w:r w:rsidRPr="00B3084D">
        <w:t>The Supplier shall have under the control all key characteristics of Product and process with usage of adequate control steps, means and resources.</w:t>
      </w:r>
    </w:p>
    <w:p w14:paraId="719C3F87" w14:textId="77777777" w:rsidR="00182274" w:rsidRDefault="00182274" w:rsidP="00182274"/>
    <w:p w14:paraId="719C3F88" w14:textId="77777777" w:rsidR="00182274" w:rsidRDefault="00182274" w:rsidP="00182274">
      <w:r>
        <w:rPr>
          <w:b/>
        </w:rPr>
        <w:t xml:space="preserve">10.5.2 </w:t>
      </w:r>
      <w:r w:rsidRPr="005F2DF0">
        <w:t>Control of Product and process should be monitored by the Supplier based on planned methods. Planned methods are those that the Supplier has specified in the stage of Product and</w:t>
      </w:r>
      <w:r>
        <w:t xml:space="preserve"> </w:t>
      </w:r>
      <w:r w:rsidRPr="005F2DF0">
        <w:t>/</w:t>
      </w:r>
      <w:r>
        <w:t xml:space="preserve"> </w:t>
      </w:r>
      <w:r w:rsidRPr="005F2DF0">
        <w:t>or process development, i.e. those that are written in Product documentation that was approved by the Customer.</w:t>
      </w:r>
    </w:p>
    <w:p w14:paraId="719C3F89" w14:textId="77777777" w:rsidR="00182274" w:rsidRDefault="00182274" w:rsidP="00182274"/>
    <w:p w14:paraId="719C3F8A" w14:textId="77777777" w:rsidR="00182274" w:rsidRDefault="00182274" w:rsidP="00182274">
      <w:r>
        <w:rPr>
          <w:b/>
        </w:rPr>
        <w:t xml:space="preserve">10.5.3 </w:t>
      </w:r>
      <w:r>
        <w:t>Characteristics that affect the quality of the Product are defined by the Customer</w:t>
      </w:r>
      <w:r w:rsidR="00F05A8B">
        <w:t xml:space="preserve"> or added by the Supplier</w:t>
      </w:r>
      <w:r>
        <w:t>. Key process characteristics that affect the Product are defined by the Supplier.</w:t>
      </w:r>
    </w:p>
    <w:p w14:paraId="719C3F8B" w14:textId="77777777" w:rsidR="00710B32" w:rsidRDefault="00710B32" w:rsidP="00182274"/>
    <w:p w14:paraId="719C3F8C" w14:textId="77777777" w:rsidR="00710B32" w:rsidRPr="006C1181" w:rsidRDefault="00710B32" w:rsidP="00710B32">
      <w:pPr>
        <w:autoSpaceDE w:val="0"/>
        <w:autoSpaceDN w:val="0"/>
        <w:adjustRightInd w:val="0"/>
        <w:spacing w:after="120"/>
        <w:rPr>
          <w:rFonts w:cs="Arial"/>
          <w:b/>
          <w:bCs/>
          <w:color w:val="000000"/>
          <w:szCs w:val="20"/>
        </w:rPr>
      </w:pPr>
      <w:r>
        <w:rPr>
          <w:rFonts w:cs="Arial"/>
          <w:b/>
          <w:bCs/>
          <w:color w:val="000000"/>
          <w:szCs w:val="20"/>
        </w:rPr>
        <w:t>Characteristics related to Safety</w:t>
      </w:r>
      <w:r w:rsidRPr="006C1181">
        <w:rPr>
          <w:rFonts w:cs="Arial"/>
          <w:b/>
          <w:bCs/>
          <w:color w:val="000000"/>
          <w:szCs w:val="20"/>
        </w:rPr>
        <w:t xml:space="preserve"> (SC) (»Safety Characterisitcs«),</w:t>
      </w:r>
    </w:p>
    <w:p w14:paraId="719C3F8D" w14:textId="77777777" w:rsidR="00710B32" w:rsidRPr="006C1181" w:rsidRDefault="00710B32" w:rsidP="00710B32">
      <w:pPr>
        <w:autoSpaceDE w:val="0"/>
        <w:autoSpaceDN w:val="0"/>
        <w:adjustRightInd w:val="0"/>
        <w:spacing w:after="120"/>
        <w:rPr>
          <w:rFonts w:cs="Arial"/>
          <w:b/>
          <w:bCs/>
          <w:color w:val="000000"/>
          <w:szCs w:val="20"/>
        </w:rPr>
      </w:pPr>
      <w:r>
        <w:rPr>
          <w:rFonts w:cs="Arial"/>
          <w:b/>
          <w:bCs/>
          <w:color w:val="000000"/>
          <w:szCs w:val="20"/>
        </w:rPr>
        <w:t>Characteristics related to Function</w:t>
      </w:r>
      <w:r w:rsidRPr="006C1181">
        <w:rPr>
          <w:rFonts w:cs="Arial"/>
          <w:b/>
          <w:bCs/>
          <w:color w:val="000000"/>
          <w:szCs w:val="20"/>
        </w:rPr>
        <w:t xml:space="preserve"> (FC) (»Functional Characterisitcs«)in</w:t>
      </w:r>
    </w:p>
    <w:p w14:paraId="719C3F8E" w14:textId="77777777" w:rsidR="00710B32" w:rsidRPr="006C1181" w:rsidRDefault="00710B32" w:rsidP="00710B32">
      <w:pPr>
        <w:autoSpaceDE w:val="0"/>
        <w:autoSpaceDN w:val="0"/>
        <w:adjustRightInd w:val="0"/>
        <w:spacing w:after="120"/>
        <w:rPr>
          <w:rFonts w:cs="Arial"/>
          <w:b/>
          <w:bCs/>
          <w:color w:val="000000"/>
          <w:szCs w:val="20"/>
        </w:rPr>
      </w:pPr>
      <w:r>
        <w:rPr>
          <w:rFonts w:cs="Arial"/>
          <w:b/>
          <w:bCs/>
          <w:color w:val="000000"/>
          <w:szCs w:val="20"/>
        </w:rPr>
        <w:t>Characteristics related to Process</w:t>
      </w:r>
      <w:r w:rsidRPr="006C1181">
        <w:rPr>
          <w:rFonts w:cs="Arial"/>
          <w:b/>
          <w:bCs/>
          <w:color w:val="000000"/>
          <w:szCs w:val="20"/>
        </w:rPr>
        <w:t xml:space="preserve"> (KP) (»Key parameter«)</w:t>
      </w:r>
    </w:p>
    <w:p w14:paraId="719C3F8F" w14:textId="77777777" w:rsidR="00710B32" w:rsidRDefault="00A648E3" w:rsidP="00A648E3">
      <w:pPr>
        <w:rPr>
          <w:rFonts w:cs="Arial"/>
          <w:iCs/>
          <w:szCs w:val="22"/>
          <w:lang w:val="sl-SI"/>
        </w:rPr>
      </w:pPr>
      <w:r>
        <w:rPr>
          <w:rStyle w:val="tlid-translation"/>
        </w:rPr>
        <w:t>Safety and functional characteristics refer to the product or its constituent part, and the process characteristic on the process (assembly) part.</w:t>
      </w:r>
    </w:p>
    <w:p w14:paraId="719C3F90" w14:textId="77777777" w:rsidR="00A648E3" w:rsidRPr="00633DB3" w:rsidRDefault="00A648E3" w:rsidP="00633DB3">
      <w:pPr>
        <w:rPr>
          <w:rFonts w:cs="Arial"/>
          <w:iCs/>
          <w:szCs w:val="22"/>
          <w:lang w:val="sl-SI"/>
        </w:rPr>
      </w:pPr>
    </w:p>
    <w:p w14:paraId="719C3F91" w14:textId="77777777" w:rsidR="00710B32" w:rsidRPr="0019529A" w:rsidRDefault="00BF79A8" w:rsidP="00BF79A8">
      <w:pPr>
        <w:autoSpaceDE w:val="0"/>
        <w:autoSpaceDN w:val="0"/>
        <w:adjustRightInd w:val="0"/>
        <w:spacing w:after="120"/>
        <w:rPr>
          <w:rFonts w:cs="Arial"/>
          <w:iCs/>
          <w:szCs w:val="22"/>
          <w:lang w:val="sl-SI"/>
        </w:rPr>
      </w:pPr>
      <w:r>
        <w:rPr>
          <w:rFonts w:cs="Arial"/>
          <w:b/>
          <w:bCs/>
          <w:color w:val="000000"/>
          <w:szCs w:val="20"/>
        </w:rPr>
        <w:t>Special characteristics can be defined by:</w:t>
      </w:r>
    </w:p>
    <w:p w14:paraId="719C3F92" w14:textId="77777777" w:rsidR="00710B32" w:rsidRDefault="00710B32" w:rsidP="00710B32">
      <w:pPr>
        <w:autoSpaceDE w:val="0"/>
        <w:autoSpaceDN w:val="0"/>
        <w:adjustRightInd w:val="0"/>
        <w:spacing w:after="120"/>
        <w:ind w:left="770" w:hanging="360"/>
        <w:rPr>
          <w:rFonts w:cs="Arial"/>
          <w:color w:val="000000"/>
          <w:sz w:val="20"/>
          <w:szCs w:val="20"/>
        </w:rPr>
      </w:pPr>
      <w:r>
        <w:rPr>
          <w:rFonts w:ascii="Symbol" w:hAnsi="Symbol" w:cs="Symbol"/>
          <w:color w:val="000000"/>
          <w:sz w:val="20"/>
          <w:szCs w:val="20"/>
        </w:rPr>
        <w:t></w:t>
      </w:r>
      <w:r>
        <w:rPr>
          <w:rFonts w:ascii="Symbol" w:hAnsi="Symbol" w:cs="Symbol"/>
          <w:color w:val="000000"/>
          <w:sz w:val="20"/>
          <w:szCs w:val="20"/>
        </w:rPr>
        <w:tab/>
      </w:r>
      <w:r w:rsidR="00BF79A8">
        <w:rPr>
          <w:rFonts w:cs="Arial"/>
          <w:color w:val="000000"/>
          <w:sz w:val="20"/>
          <w:szCs w:val="20"/>
        </w:rPr>
        <w:t>Customer requirements</w:t>
      </w:r>
    </w:p>
    <w:p w14:paraId="719C3F93" w14:textId="77777777" w:rsidR="00710B32" w:rsidRDefault="00710B32" w:rsidP="00710B32">
      <w:pPr>
        <w:autoSpaceDE w:val="0"/>
        <w:autoSpaceDN w:val="0"/>
        <w:adjustRightInd w:val="0"/>
        <w:spacing w:after="120"/>
        <w:ind w:left="770" w:hanging="360"/>
        <w:rPr>
          <w:rFonts w:cs="Arial"/>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cs="Arial"/>
          <w:color w:val="000000"/>
          <w:sz w:val="20"/>
          <w:szCs w:val="20"/>
        </w:rPr>
        <w:t>S</w:t>
      </w:r>
      <w:r w:rsidR="00BF79A8">
        <w:rPr>
          <w:rFonts w:cs="Arial"/>
          <w:color w:val="000000"/>
          <w:sz w:val="20"/>
          <w:szCs w:val="20"/>
        </w:rPr>
        <w:t>tandards or regulations</w:t>
      </w:r>
    </w:p>
    <w:p w14:paraId="719C3F94" w14:textId="77777777" w:rsidR="00710B32" w:rsidRDefault="00710B32" w:rsidP="00710B32">
      <w:pPr>
        <w:autoSpaceDE w:val="0"/>
        <w:autoSpaceDN w:val="0"/>
        <w:adjustRightInd w:val="0"/>
        <w:spacing w:after="120"/>
        <w:ind w:left="770" w:hanging="360"/>
        <w:rPr>
          <w:rFonts w:cs="Arial"/>
          <w:color w:val="000000"/>
          <w:sz w:val="20"/>
          <w:szCs w:val="20"/>
        </w:rPr>
      </w:pPr>
      <w:r>
        <w:rPr>
          <w:rFonts w:ascii="Symbol" w:hAnsi="Symbol" w:cs="Symbol"/>
          <w:color w:val="000000"/>
          <w:sz w:val="20"/>
          <w:szCs w:val="20"/>
        </w:rPr>
        <w:t></w:t>
      </w:r>
      <w:r>
        <w:rPr>
          <w:rFonts w:ascii="Symbol" w:hAnsi="Symbol" w:cs="Symbol"/>
          <w:color w:val="000000"/>
          <w:sz w:val="20"/>
          <w:szCs w:val="20"/>
        </w:rPr>
        <w:tab/>
      </w:r>
      <w:r>
        <w:rPr>
          <w:rFonts w:cs="Arial"/>
          <w:color w:val="000000"/>
          <w:sz w:val="20"/>
          <w:szCs w:val="20"/>
        </w:rPr>
        <w:t>I</w:t>
      </w:r>
      <w:r w:rsidR="00BF79A8">
        <w:rPr>
          <w:rFonts w:cs="Arial"/>
          <w:color w:val="000000"/>
          <w:sz w:val="20"/>
          <w:szCs w:val="20"/>
        </w:rPr>
        <w:t>nternal requirements</w:t>
      </w:r>
    </w:p>
    <w:p w14:paraId="719C3F95" w14:textId="77777777" w:rsidR="00387658" w:rsidRDefault="00387658" w:rsidP="00710B32">
      <w:pPr>
        <w:autoSpaceDE w:val="0"/>
        <w:autoSpaceDN w:val="0"/>
        <w:adjustRightInd w:val="0"/>
        <w:spacing w:after="120"/>
        <w:rPr>
          <w:rFonts w:cs="Arial"/>
          <w:color w:val="000000"/>
          <w:sz w:val="20"/>
          <w:szCs w:val="20"/>
        </w:rPr>
      </w:pPr>
    </w:p>
    <w:p w14:paraId="719C3F96" w14:textId="77777777" w:rsidR="00710B32" w:rsidRDefault="00710B32" w:rsidP="00710B32">
      <w:pPr>
        <w:autoSpaceDE w:val="0"/>
        <w:autoSpaceDN w:val="0"/>
        <w:adjustRightInd w:val="0"/>
        <w:spacing w:after="120"/>
        <w:rPr>
          <w:rFonts w:cs="Arial"/>
          <w:color w:val="000000"/>
          <w:sz w:val="20"/>
          <w:szCs w:val="20"/>
        </w:rPr>
      </w:pPr>
      <w:r>
        <w:rPr>
          <w:rFonts w:cs="Arial"/>
          <w:color w:val="000000"/>
          <w:sz w:val="20"/>
          <w:szCs w:val="20"/>
        </w:rPr>
        <w:t xml:space="preserve"> </w:t>
      </w:r>
    </w:p>
    <w:p w14:paraId="719C3F97" w14:textId="77777777" w:rsidR="00387658" w:rsidRPr="00633DB3" w:rsidRDefault="00387658" w:rsidP="00710B32">
      <w:pPr>
        <w:autoSpaceDE w:val="0"/>
        <w:autoSpaceDN w:val="0"/>
        <w:adjustRightInd w:val="0"/>
        <w:spacing w:after="120"/>
        <w:rPr>
          <w:rFonts w:cs="Arial"/>
          <w:iCs/>
          <w:szCs w:val="22"/>
          <w:lang w:val="en-US"/>
        </w:rPr>
      </w:pPr>
      <w:r w:rsidRPr="00633DB3">
        <w:rPr>
          <w:rFonts w:cs="Arial"/>
          <w:iCs/>
          <w:szCs w:val="22"/>
          <w:lang w:val="en-US"/>
        </w:rPr>
        <w:t>Special characteristics must be specified and included in the Control Plan. They must be marked on the drawings (DWG), specifications, in the analysis of possible errors and their effects (XFMEA), control plans and / or other documents that are necessary to control the quality of the product and process.</w:t>
      </w:r>
    </w:p>
    <w:p w14:paraId="719C3F98" w14:textId="77777777" w:rsidR="0063082F" w:rsidRPr="00633DB3" w:rsidRDefault="0063082F" w:rsidP="00710B32">
      <w:pPr>
        <w:autoSpaceDE w:val="0"/>
        <w:autoSpaceDN w:val="0"/>
        <w:adjustRightInd w:val="0"/>
        <w:spacing w:after="120"/>
        <w:rPr>
          <w:rFonts w:cs="Arial"/>
          <w:iCs/>
          <w:szCs w:val="22"/>
          <w:lang w:val="en-US"/>
        </w:rPr>
      </w:pPr>
    </w:p>
    <w:p w14:paraId="719C3F99" w14:textId="77777777" w:rsidR="00710B32" w:rsidRPr="00633DB3" w:rsidRDefault="00387658" w:rsidP="00710B32">
      <w:pPr>
        <w:autoSpaceDE w:val="0"/>
        <w:autoSpaceDN w:val="0"/>
        <w:adjustRightInd w:val="0"/>
        <w:spacing w:after="120"/>
        <w:rPr>
          <w:rFonts w:cs="Arial"/>
          <w:b/>
          <w:bCs/>
          <w:color w:val="000000"/>
          <w:szCs w:val="20"/>
          <w:lang w:val="en-US"/>
        </w:rPr>
      </w:pPr>
      <w:r w:rsidRPr="00633DB3">
        <w:rPr>
          <w:rFonts w:cs="Arial"/>
          <w:b/>
          <w:bCs/>
          <w:color w:val="000000"/>
          <w:szCs w:val="20"/>
          <w:lang w:val="en-US"/>
        </w:rPr>
        <w:t xml:space="preserve">All the special </w:t>
      </w:r>
      <w:r w:rsidR="0063082F" w:rsidRPr="00633DB3">
        <w:rPr>
          <w:rFonts w:cs="Arial"/>
          <w:b/>
          <w:bCs/>
          <w:color w:val="000000"/>
          <w:szCs w:val="20"/>
          <w:lang w:val="en-US"/>
        </w:rPr>
        <w:t>characteristics</w:t>
      </w:r>
      <w:r w:rsidRPr="00633DB3">
        <w:rPr>
          <w:rFonts w:cs="Arial"/>
          <w:b/>
          <w:bCs/>
          <w:color w:val="000000"/>
          <w:szCs w:val="20"/>
          <w:lang w:val="en-US"/>
        </w:rPr>
        <w:t xml:space="preserve"> </w:t>
      </w:r>
      <w:r w:rsidR="0063082F" w:rsidRPr="00633DB3">
        <w:rPr>
          <w:rFonts w:cs="Arial"/>
          <w:b/>
          <w:bCs/>
          <w:color w:val="000000"/>
          <w:szCs w:val="20"/>
          <w:lang w:val="en-US"/>
        </w:rPr>
        <w:t>must be</w:t>
      </w:r>
      <w:r w:rsidRPr="00633DB3">
        <w:rPr>
          <w:rFonts w:cs="Arial"/>
          <w:b/>
          <w:bCs/>
          <w:color w:val="000000"/>
          <w:szCs w:val="20"/>
          <w:lang w:val="en-US"/>
        </w:rPr>
        <w:t xml:space="preserve"> collected, monitored and evaluated in the Special Characteristics List (SCL).</w:t>
      </w:r>
    </w:p>
    <w:p w14:paraId="719C3F9A" w14:textId="77777777" w:rsidR="0063082F" w:rsidRPr="00633DB3" w:rsidRDefault="0063082F" w:rsidP="00710B32">
      <w:pPr>
        <w:autoSpaceDE w:val="0"/>
        <w:autoSpaceDN w:val="0"/>
        <w:adjustRightInd w:val="0"/>
        <w:spacing w:after="120"/>
        <w:rPr>
          <w:rFonts w:cs="Arial"/>
          <w:b/>
          <w:bCs/>
          <w:color w:val="000000"/>
          <w:szCs w:val="20"/>
          <w:lang w:val="en-US"/>
        </w:rPr>
      </w:pPr>
    </w:p>
    <w:p w14:paraId="719C3F9B" w14:textId="77777777" w:rsidR="00387658" w:rsidRPr="00633DB3" w:rsidRDefault="00387658" w:rsidP="00710B32">
      <w:pPr>
        <w:autoSpaceDE w:val="0"/>
        <w:autoSpaceDN w:val="0"/>
        <w:adjustRightInd w:val="0"/>
        <w:spacing w:after="120"/>
        <w:rPr>
          <w:rFonts w:cs="Arial"/>
          <w:iCs/>
          <w:szCs w:val="22"/>
          <w:lang w:val="en-US"/>
        </w:rPr>
      </w:pPr>
      <w:r w:rsidRPr="00633DB3">
        <w:rPr>
          <w:rFonts w:cs="Arial"/>
          <w:iCs/>
          <w:szCs w:val="22"/>
          <w:lang w:val="en-US"/>
        </w:rPr>
        <w:t>Continuity of special characteristics must be guaranteed in all documents also specified by a serial number</w:t>
      </w:r>
      <w:r w:rsidR="0063082F" w:rsidRPr="00633DB3">
        <w:rPr>
          <w:rFonts w:cs="Arial"/>
          <w:iCs/>
          <w:szCs w:val="22"/>
          <w:lang w:val="en-US"/>
        </w:rPr>
        <w:t xml:space="preserve"> (See also marking of special characteristics).</w:t>
      </w:r>
    </w:p>
    <w:p w14:paraId="719C3F9C" w14:textId="77777777" w:rsidR="00387658" w:rsidRPr="00633DB3" w:rsidRDefault="00387658" w:rsidP="00710B32">
      <w:pPr>
        <w:autoSpaceDE w:val="0"/>
        <w:autoSpaceDN w:val="0"/>
        <w:adjustRightInd w:val="0"/>
        <w:spacing w:after="120"/>
        <w:rPr>
          <w:rFonts w:cs="Arial"/>
          <w:iCs/>
          <w:szCs w:val="22"/>
          <w:lang w:val="en-US"/>
        </w:rPr>
      </w:pPr>
      <w:r w:rsidRPr="00633DB3">
        <w:rPr>
          <w:rFonts w:cs="Arial"/>
          <w:iCs/>
          <w:szCs w:val="22"/>
          <w:lang w:val="en-US"/>
        </w:rPr>
        <w:t>If the end customer explicitly requires the use of his symbols to indicate special characteristics, his marking may be used, otherwise IM symbols must be used (see: Marking special characteristics) in the documentation provided to IM.</w:t>
      </w:r>
    </w:p>
    <w:p w14:paraId="719C3F9D" w14:textId="77777777" w:rsidR="0063082F" w:rsidRPr="00633DB3" w:rsidRDefault="0063082F" w:rsidP="00710B32">
      <w:pPr>
        <w:autoSpaceDE w:val="0"/>
        <w:autoSpaceDN w:val="0"/>
        <w:adjustRightInd w:val="0"/>
        <w:spacing w:after="120"/>
        <w:rPr>
          <w:rFonts w:cs="Arial"/>
          <w:iCs/>
          <w:szCs w:val="22"/>
          <w:lang w:val="en-US"/>
        </w:rPr>
      </w:pPr>
    </w:p>
    <w:p w14:paraId="719C3F9E" w14:textId="77777777" w:rsidR="00710B32" w:rsidRPr="00633DB3" w:rsidRDefault="00387658" w:rsidP="00710B32">
      <w:pPr>
        <w:autoSpaceDE w:val="0"/>
        <w:autoSpaceDN w:val="0"/>
        <w:adjustRightInd w:val="0"/>
        <w:spacing w:after="120"/>
        <w:rPr>
          <w:rFonts w:cs="Arial"/>
          <w:iCs/>
          <w:szCs w:val="22"/>
          <w:lang w:val="en-US"/>
        </w:rPr>
      </w:pPr>
      <w:r w:rsidRPr="00633DB3">
        <w:rPr>
          <w:rFonts w:cs="Arial"/>
          <w:iCs/>
          <w:szCs w:val="22"/>
          <w:lang w:val="en-US"/>
        </w:rPr>
        <w:t>Special characteristics needs to be</w:t>
      </w:r>
      <w:r w:rsidR="00710B32" w:rsidRPr="00633DB3">
        <w:rPr>
          <w:rFonts w:cs="Arial"/>
          <w:iCs/>
          <w:szCs w:val="22"/>
          <w:lang w:val="en-US"/>
        </w:rPr>
        <w:t>:</w:t>
      </w:r>
    </w:p>
    <w:p w14:paraId="719C3F9F"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387658" w:rsidRPr="00633DB3">
        <w:rPr>
          <w:rFonts w:cs="Arial"/>
          <w:color w:val="000000"/>
          <w:szCs w:val="20"/>
          <w:lang w:val="en-US"/>
        </w:rPr>
        <w:t>Considered in feasibility study</w:t>
      </w:r>
      <w:r w:rsidRPr="00633DB3">
        <w:rPr>
          <w:rFonts w:cs="Arial"/>
          <w:color w:val="000000"/>
          <w:szCs w:val="20"/>
          <w:lang w:val="en-US"/>
        </w:rPr>
        <w:t>,</w:t>
      </w:r>
    </w:p>
    <w:p w14:paraId="719C3FA0" w14:textId="77777777" w:rsidR="00387658" w:rsidRPr="00633DB3" w:rsidRDefault="00710B32" w:rsidP="00710B32">
      <w:pPr>
        <w:autoSpaceDE w:val="0"/>
        <w:autoSpaceDN w:val="0"/>
        <w:adjustRightInd w:val="0"/>
        <w:spacing w:after="120"/>
        <w:ind w:left="720" w:hanging="360"/>
        <w:rPr>
          <w:rStyle w:val="tlid-translation"/>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387658" w:rsidRPr="00633DB3">
        <w:rPr>
          <w:rStyle w:val="tlid-translation"/>
          <w:lang w:val="en-US"/>
        </w:rPr>
        <w:t>Processed in the XFMEA study and must be included therein,</w:t>
      </w:r>
    </w:p>
    <w:p w14:paraId="719C3FA1"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387658" w:rsidRPr="00633DB3">
        <w:rPr>
          <w:rStyle w:val="tlid-translation"/>
          <w:lang w:val="en-US"/>
        </w:rPr>
        <w:t>Considered when designing tools, assembly equipment and test devices,</w:t>
      </w:r>
    </w:p>
    <w:p w14:paraId="719C3FA2"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633DB3">
        <w:rPr>
          <w:rFonts w:cs="Arial"/>
          <w:color w:val="000000"/>
          <w:szCs w:val="20"/>
          <w:lang w:val="en-US"/>
        </w:rPr>
        <w:t>marked according to the requirements</w:t>
      </w:r>
      <w:r w:rsidRPr="00633DB3">
        <w:rPr>
          <w:rFonts w:cs="Arial"/>
          <w:color w:val="000000"/>
          <w:szCs w:val="20"/>
          <w:lang w:val="en-US"/>
        </w:rPr>
        <w:t>,</w:t>
      </w:r>
    </w:p>
    <w:p w14:paraId="719C3FA3" w14:textId="77777777" w:rsidR="001829C3" w:rsidRPr="00633DB3" w:rsidRDefault="00710B32" w:rsidP="00710B32">
      <w:pPr>
        <w:autoSpaceDE w:val="0"/>
        <w:autoSpaceDN w:val="0"/>
        <w:adjustRightInd w:val="0"/>
        <w:spacing w:after="120"/>
        <w:ind w:left="720" w:hanging="360"/>
        <w:rPr>
          <w:rStyle w:val="tlid-translation"/>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387658" w:rsidRPr="00633DB3">
        <w:rPr>
          <w:rStyle w:val="tlid-translation"/>
          <w:lang w:val="en-US"/>
        </w:rPr>
        <w:t>Measured with qualified measurement systems</w:t>
      </w:r>
      <w:r w:rsidR="001829C3" w:rsidRPr="00633DB3">
        <w:rPr>
          <w:rStyle w:val="tlid-translation"/>
          <w:lang w:val="en-US"/>
        </w:rPr>
        <w:t xml:space="preserve"> (MSA),</w:t>
      </w:r>
    </w:p>
    <w:p w14:paraId="719C3FA4"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1829C3" w:rsidRPr="00633DB3">
        <w:rPr>
          <w:rStyle w:val="tlid-translation"/>
          <w:lang w:val="en-US"/>
        </w:rPr>
        <w:t>Reconsidered in the changes (through the above points)</w:t>
      </w:r>
      <w:r w:rsidRPr="00633DB3">
        <w:rPr>
          <w:rFonts w:cs="Arial"/>
          <w:color w:val="000000"/>
          <w:szCs w:val="20"/>
          <w:lang w:val="en-US"/>
        </w:rPr>
        <w:t>.</w:t>
      </w:r>
    </w:p>
    <w:p w14:paraId="719C3FA5" w14:textId="77777777" w:rsidR="00710B32" w:rsidRPr="00633DB3" w:rsidRDefault="00710B32" w:rsidP="00710B32">
      <w:pPr>
        <w:autoSpaceDE w:val="0"/>
        <w:autoSpaceDN w:val="0"/>
        <w:adjustRightInd w:val="0"/>
        <w:spacing w:after="120"/>
        <w:rPr>
          <w:rFonts w:cs="Arial"/>
          <w:color w:val="000000"/>
          <w:sz w:val="20"/>
          <w:szCs w:val="20"/>
          <w:lang w:val="en-US"/>
        </w:rPr>
      </w:pPr>
    </w:p>
    <w:p w14:paraId="719C3FA6" w14:textId="77777777" w:rsidR="00710B32" w:rsidRPr="00633DB3" w:rsidRDefault="001829C3" w:rsidP="00710B32">
      <w:pPr>
        <w:autoSpaceDE w:val="0"/>
        <w:autoSpaceDN w:val="0"/>
        <w:adjustRightInd w:val="0"/>
        <w:spacing w:after="120"/>
        <w:rPr>
          <w:rFonts w:cs="Arial"/>
          <w:b/>
          <w:bCs/>
          <w:color w:val="000000"/>
          <w:szCs w:val="20"/>
          <w:lang w:val="en-US"/>
        </w:rPr>
      </w:pPr>
      <w:r w:rsidRPr="00633DB3">
        <w:rPr>
          <w:rFonts w:cs="Arial"/>
          <w:b/>
          <w:bCs/>
          <w:color w:val="000000"/>
          <w:szCs w:val="20"/>
          <w:lang w:val="en-US"/>
        </w:rPr>
        <w:t>Safety characteristics</w:t>
      </w:r>
      <w:r w:rsidR="00710B32" w:rsidRPr="00633DB3">
        <w:rPr>
          <w:rFonts w:cs="Arial"/>
          <w:b/>
          <w:bCs/>
          <w:color w:val="000000"/>
          <w:szCs w:val="20"/>
          <w:lang w:val="en-US"/>
        </w:rPr>
        <w:t xml:space="preserve"> (SC):</w:t>
      </w:r>
    </w:p>
    <w:p w14:paraId="719C3FA7" w14:textId="77777777" w:rsidR="00A86614" w:rsidRPr="00633DB3" w:rsidRDefault="00A86614" w:rsidP="00710B32">
      <w:pPr>
        <w:autoSpaceDE w:val="0"/>
        <w:autoSpaceDN w:val="0"/>
        <w:adjustRightInd w:val="0"/>
        <w:spacing w:after="120"/>
        <w:rPr>
          <w:rFonts w:cs="Arial"/>
          <w:color w:val="000000"/>
          <w:szCs w:val="20"/>
          <w:lang w:val="en-US"/>
        </w:rPr>
      </w:pPr>
      <w:r w:rsidRPr="00633DB3">
        <w:rPr>
          <w:rFonts w:cs="Arial"/>
          <w:color w:val="000000"/>
          <w:szCs w:val="20"/>
          <w:lang w:val="en-US"/>
        </w:rPr>
        <w:t>Safety characteristics are those product characteristics that influence the product's compliance with the regulations or affect the product safety or the safety function of the product. The customer's requirements must also be taken into account.</w:t>
      </w:r>
    </w:p>
    <w:p w14:paraId="719C3FA8" w14:textId="77777777" w:rsidR="0063082F" w:rsidRPr="00633DB3" w:rsidRDefault="0063082F" w:rsidP="00710B32">
      <w:pPr>
        <w:autoSpaceDE w:val="0"/>
        <w:autoSpaceDN w:val="0"/>
        <w:adjustRightInd w:val="0"/>
        <w:spacing w:after="120"/>
        <w:rPr>
          <w:rFonts w:cs="Arial"/>
          <w:color w:val="000000"/>
          <w:szCs w:val="20"/>
          <w:lang w:val="en-US"/>
        </w:rPr>
      </w:pPr>
    </w:p>
    <w:p w14:paraId="719C3FA9" w14:textId="77777777" w:rsidR="00710B32" w:rsidRPr="00633DB3" w:rsidRDefault="00A86614" w:rsidP="00710B32">
      <w:pPr>
        <w:autoSpaceDE w:val="0"/>
        <w:autoSpaceDN w:val="0"/>
        <w:adjustRightInd w:val="0"/>
        <w:spacing w:after="120"/>
        <w:rPr>
          <w:rFonts w:cs="Arial"/>
          <w:color w:val="000000"/>
          <w:szCs w:val="20"/>
          <w:lang w:val="en-US"/>
        </w:rPr>
      </w:pPr>
      <w:r w:rsidRPr="00633DB3">
        <w:rPr>
          <w:rFonts w:cs="Arial"/>
          <w:color w:val="000000"/>
          <w:szCs w:val="20"/>
          <w:lang w:val="en-US"/>
        </w:rPr>
        <w:t xml:space="preserve">The safety </w:t>
      </w:r>
      <w:r w:rsidR="00F05A8B" w:rsidRPr="00633DB3">
        <w:rPr>
          <w:rFonts w:cs="Arial"/>
          <w:color w:val="000000"/>
          <w:szCs w:val="20"/>
          <w:lang w:val="en-US"/>
        </w:rPr>
        <w:t>characteristics</w:t>
      </w:r>
      <w:r w:rsidRPr="00633DB3">
        <w:rPr>
          <w:rFonts w:cs="Arial"/>
          <w:color w:val="000000"/>
          <w:szCs w:val="20"/>
          <w:lang w:val="en-US"/>
        </w:rPr>
        <w:t xml:space="preserve"> must be determined due to</w:t>
      </w:r>
      <w:r w:rsidR="00710B32" w:rsidRPr="00633DB3">
        <w:rPr>
          <w:rFonts w:cs="Arial"/>
          <w:color w:val="000000"/>
          <w:szCs w:val="20"/>
          <w:lang w:val="en-US"/>
        </w:rPr>
        <w:t>:</w:t>
      </w:r>
    </w:p>
    <w:p w14:paraId="719C3FAA"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A86614" w:rsidRPr="00633DB3">
        <w:rPr>
          <w:rFonts w:cs="Arial"/>
          <w:color w:val="000000"/>
          <w:szCs w:val="20"/>
          <w:lang w:val="en-US"/>
        </w:rPr>
        <w:t>L</w:t>
      </w:r>
      <w:r w:rsidRPr="00633DB3">
        <w:rPr>
          <w:rFonts w:cs="Arial"/>
          <w:color w:val="000000"/>
          <w:szCs w:val="20"/>
          <w:lang w:val="en-US"/>
        </w:rPr>
        <w:t>e</w:t>
      </w:r>
      <w:r w:rsidR="00A86614" w:rsidRPr="00633DB3">
        <w:rPr>
          <w:rStyle w:val="tlid-translation"/>
          <w:lang w:val="en-US"/>
        </w:rPr>
        <w:t>gal requirements</w:t>
      </w:r>
    </w:p>
    <w:p w14:paraId="719C3FAB"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A86614" w:rsidRPr="00633DB3">
        <w:rPr>
          <w:rStyle w:val="tlid-translation"/>
          <w:lang w:val="en-US"/>
        </w:rPr>
        <w:t>Requirements of regulatory authorities</w:t>
      </w:r>
    </w:p>
    <w:p w14:paraId="719C3FAC"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A86614" w:rsidRPr="00633DB3">
        <w:rPr>
          <w:rStyle w:val="tlid-translation"/>
          <w:lang w:val="en-US"/>
        </w:rPr>
        <w:t>Customer specific requirements</w:t>
      </w:r>
    </w:p>
    <w:p w14:paraId="719C3FAD"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A86614" w:rsidRPr="00633DB3">
        <w:rPr>
          <w:rStyle w:val="tlid-translation"/>
          <w:lang w:val="en-US"/>
        </w:rPr>
        <w:t>Internal calculations and / or tests</w:t>
      </w:r>
    </w:p>
    <w:p w14:paraId="719C3FAE" w14:textId="77777777" w:rsidR="00710B32" w:rsidRPr="00633DB3" w:rsidRDefault="00710B32" w:rsidP="00710B32">
      <w:pPr>
        <w:autoSpaceDE w:val="0"/>
        <w:autoSpaceDN w:val="0"/>
        <w:adjustRightInd w:val="0"/>
        <w:spacing w:after="120"/>
        <w:ind w:left="720" w:hanging="360"/>
        <w:rPr>
          <w:rFonts w:cs="Arial"/>
          <w:color w:val="000000"/>
          <w:szCs w:val="20"/>
          <w:lang w:val="en-US"/>
        </w:rPr>
      </w:pPr>
      <w:r w:rsidRPr="00633DB3">
        <w:rPr>
          <w:rFonts w:ascii="Symbol" w:hAnsi="Symbol" w:cs="Symbol"/>
          <w:color w:val="000000"/>
          <w:szCs w:val="20"/>
          <w:lang w:val="en-US"/>
        </w:rPr>
        <w:t></w:t>
      </w:r>
      <w:r w:rsidRPr="00633DB3">
        <w:rPr>
          <w:rFonts w:ascii="Symbol" w:hAnsi="Symbol" w:cs="Symbol"/>
          <w:color w:val="000000"/>
          <w:szCs w:val="20"/>
          <w:lang w:val="en-US"/>
        </w:rPr>
        <w:tab/>
      </w:r>
      <w:r w:rsidR="00117FB9" w:rsidRPr="00633DB3">
        <w:rPr>
          <w:rFonts w:cs="Arial"/>
          <w:color w:val="000000"/>
          <w:szCs w:val="20"/>
          <w:lang w:val="en-US"/>
        </w:rPr>
        <w:t>R</w:t>
      </w:r>
      <w:r w:rsidR="00A86614" w:rsidRPr="00633DB3">
        <w:rPr>
          <w:rFonts w:cs="Arial"/>
          <w:color w:val="000000"/>
          <w:szCs w:val="20"/>
          <w:lang w:val="en-US"/>
        </w:rPr>
        <w:t>atings in XFMEA - severity assessment (S≥9)</w:t>
      </w:r>
    </w:p>
    <w:p w14:paraId="719C3FAF" w14:textId="77777777" w:rsidR="00710B32" w:rsidRPr="00633DB3" w:rsidRDefault="00710B32" w:rsidP="00710B32">
      <w:pPr>
        <w:autoSpaceDE w:val="0"/>
        <w:autoSpaceDN w:val="0"/>
        <w:adjustRightInd w:val="0"/>
        <w:spacing w:after="120"/>
        <w:rPr>
          <w:rFonts w:cs="Arial"/>
          <w:color w:val="000000"/>
          <w:szCs w:val="20"/>
          <w:lang w:val="en-US"/>
        </w:rPr>
      </w:pPr>
    </w:p>
    <w:p w14:paraId="719C3FB0" w14:textId="77777777" w:rsidR="00117FB9" w:rsidRDefault="00117FB9" w:rsidP="00710B32">
      <w:pPr>
        <w:autoSpaceDE w:val="0"/>
        <w:autoSpaceDN w:val="0"/>
        <w:adjustRightInd w:val="0"/>
        <w:spacing w:after="120"/>
        <w:rPr>
          <w:rFonts w:cs="Arial"/>
          <w:color w:val="000000"/>
          <w:szCs w:val="20"/>
        </w:rPr>
      </w:pPr>
      <w:r w:rsidRPr="00633DB3">
        <w:rPr>
          <w:rFonts w:cs="Arial"/>
          <w:color w:val="000000"/>
          <w:szCs w:val="20"/>
          <w:lang w:val="en-US"/>
        </w:rPr>
        <w:t>SC indicates the safety characteristic for which it is necessary to be always within the specifications. When making FOT pieces and after optimization, a statistical evaluation is required</w:t>
      </w:r>
      <w:r w:rsidR="00673B72" w:rsidRPr="00633DB3">
        <w:rPr>
          <w:rFonts w:cs="Arial"/>
          <w:color w:val="000000"/>
          <w:szCs w:val="20"/>
          <w:lang w:val="en-US"/>
        </w:rPr>
        <w:t xml:space="preserve"> (according to the requirement on the drawing)</w:t>
      </w:r>
      <w:r w:rsidRPr="00633DB3">
        <w:rPr>
          <w:rFonts w:cs="Arial"/>
          <w:color w:val="000000"/>
          <w:szCs w:val="20"/>
          <w:lang w:val="en-US"/>
        </w:rPr>
        <w:t>. In serial production, such a characteristic must be monitored either 100%, or a poka yoke process is implemented (and proven correlation with release). In any case, it is necessary to statistically prove the suitability of the characteristic and the control during sampling. In exceptional cases where the characteristics cannot be monitored in the process (eg destructive tests), such a characteristic</w:t>
      </w:r>
      <w:r w:rsidRPr="00117FB9">
        <w:rPr>
          <w:rFonts w:cs="Arial"/>
          <w:color w:val="000000"/>
          <w:szCs w:val="20"/>
        </w:rPr>
        <w:t xml:space="preserve"> must be monitored during the manufacturing process indirectly through one or more process characteristics 100% or statistically, for which </w:t>
      </w:r>
      <w:r>
        <w:rPr>
          <w:rFonts w:cs="Arial"/>
          <w:color w:val="000000"/>
          <w:szCs w:val="20"/>
        </w:rPr>
        <w:t>there is</w:t>
      </w:r>
      <w:r w:rsidRPr="00117FB9">
        <w:rPr>
          <w:rFonts w:cs="Arial"/>
          <w:color w:val="000000"/>
          <w:szCs w:val="20"/>
        </w:rPr>
        <w:t xml:space="preserve"> a prov</w:t>
      </w:r>
      <w:r>
        <w:rPr>
          <w:rFonts w:cs="Arial"/>
          <w:color w:val="000000"/>
          <w:szCs w:val="20"/>
        </w:rPr>
        <w:t>ed</w:t>
      </w:r>
      <w:r w:rsidRPr="00117FB9">
        <w:rPr>
          <w:rFonts w:cs="Arial"/>
          <w:color w:val="000000"/>
          <w:szCs w:val="20"/>
        </w:rPr>
        <w:t xml:space="preserve"> correlation between process and product characteristics.</w:t>
      </w:r>
    </w:p>
    <w:p w14:paraId="719C3FB1" w14:textId="77777777" w:rsidR="0063082F" w:rsidRDefault="0063082F" w:rsidP="00710B32">
      <w:pPr>
        <w:autoSpaceDE w:val="0"/>
        <w:autoSpaceDN w:val="0"/>
        <w:adjustRightInd w:val="0"/>
        <w:spacing w:after="120"/>
        <w:rPr>
          <w:rFonts w:cs="Arial"/>
          <w:color w:val="000000"/>
          <w:szCs w:val="20"/>
        </w:rPr>
      </w:pPr>
    </w:p>
    <w:p w14:paraId="719C3FB2" w14:textId="77777777" w:rsidR="00710B32" w:rsidRDefault="00117FB9" w:rsidP="00710B32">
      <w:pPr>
        <w:autoSpaceDE w:val="0"/>
        <w:autoSpaceDN w:val="0"/>
        <w:adjustRightInd w:val="0"/>
        <w:spacing w:after="120"/>
        <w:rPr>
          <w:rFonts w:cs="Arial"/>
          <w:color w:val="000000"/>
          <w:szCs w:val="20"/>
        </w:rPr>
      </w:pPr>
      <w:r w:rsidRPr="00117FB9">
        <w:rPr>
          <w:rFonts w:cs="Arial"/>
          <w:color w:val="000000"/>
          <w:szCs w:val="20"/>
        </w:rPr>
        <w:t xml:space="preserve">In the FMEA form and control plan, the </w:t>
      </w:r>
      <w:r>
        <w:rPr>
          <w:rFonts w:cs="Arial"/>
          <w:color w:val="000000"/>
          <w:szCs w:val="20"/>
        </w:rPr>
        <w:t>safety characterist</w:t>
      </w:r>
      <w:r w:rsidR="00F05A8B">
        <w:rPr>
          <w:rFonts w:cs="Arial"/>
          <w:color w:val="000000"/>
          <w:szCs w:val="20"/>
        </w:rPr>
        <w:t>i</w:t>
      </w:r>
      <w:r>
        <w:rPr>
          <w:rFonts w:cs="Arial"/>
          <w:color w:val="000000"/>
          <w:szCs w:val="20"/>
        </w:rPr>
        <w:t>cs</w:t>
      </w:r>
      <w:r w:rsidRPr="00117FB9">
        <w:rPr>
          <w:rFonts w:cs="Arial"/>
          <w:color w:val="000000"/>
          <w:szCs w:val="20"/>
        </w:rPr>
        <w:t xml:space="preserve"> must be marked. If s</w:t>
      </w:r>
      <w:r>
        <w:rPr>
          <w:rFonts w:cs="Arial"/>
          <w:color w:val="000000"/>
          <w:szCs w:val="20"/>
        </w:rPr>
        <w:t>afety characteristics</w:t>
      </w:r>
      <w:r w:rsidRPr="00117FB9">
        <w:rPr>
          <w:rFonts w:cs="Arial"/>
          <w:color w:val="000000"/>
          <w:szCs w:val="20"/>
        </w:rPr>
        <w:t xml:space="preserve"> are included in the technical change, an impact assessment of the change is required. The impact assessment record must also be in the relevant FMEA. The users of the production control plan need special training if they also have safety features in the control plan.</w:t>
      </w:r>
    </w:p>
    <w:p w14:paraId="719C3FB3" w14:textId="77777777" w:rsidR="0063082F" w:rsidRPr="00313F51" w:rsidRDefault="0063082F" w:rsidP="00710B32">
      <w:pPr>
        <w:autoSpaceDE w:val="0"/>
        <w:autoSpaceDN w:val="0"/>
        <w:adjustRightInd w:val="0"/>
        <w:spacing w:after="120"/>
        <w:rPr>
          <w:rFonts w:cs="Arial"/>
          <w:color w:val="3F803F"/>
          <w:szCs w:val="20"/>
        </w:rPr>
      </w:pPr>
    </w:p>
    <w:p w14:paraId="719C3FB4" w14:textId="77777777" w:rsidR="00710B32" w:rsidRPr="00313F51" w:rsidRDefault="00CC6D5A" w:rsidP="00710B32">
      <w:pPr>
        <w:autoSpaceDE w:val="0"/>
        <w:autoSpaceDN w:val="0"/>
        <w:adjustRightInd w:val="0"/>
        <w:spacing w:after="120"/>
        <w:rPr>
          <w:rFonts w:cs="Arial"/>
          <w:color w:val="000000"/>
          <w:szCs w:val="20"/>
        </w:rPr>
      </w:pPr>
      <w:r>
        <w:rPr>
          <w:rFonts w:cs="Arial"/>
          <w:color w:val="000000"/>
          <w:szCs w:val="20"/>
        </w:rPr>
        <w:t>Marking</w:t>
      </w:r>
      <w:r w:rsidR="00710B32" w:rsidRPr="00313F51">
        <w:rPr>
          <w:rFonts w:cs="Arial"/>
          <w:color w:val="000000"/>
          <w:szCs w:val="20"/>
        </w:rPr>
        <w:t xml:space="preserve">: </w:t>
      </w:r>
    </w:p>
    <w:p w14:paraId="719C3FB5" w14:textId="77777777" w:rsidR="00CC6D5A" w:rsidRDefault="00CC6D5A" w:rsidP="00710B32">
      <w:pPr>
        <w:autoSpaceDE w:val="0"/>
        <w:autoSpaceDN w:val="0"/>
        <w:adjustRightInd w:val="0"/>
        <w:spacing w:after="120"/>
        <w:rPr>
          <w:rFonts w:cs="Arial"/>
          <w:color w:val="000000"/>
          <w:szCs w:val="20"/>
        </w:rPr>
      </w:pPr>
      <w:r w:rsidRPr="00CC6D5A">
        <w:rPr>
          <w:rFonts w:cs="Arial"/>
          <w:color w:val="000000"/>
          <w:szCs w:val="20"/>
        </w:rPr>
        <w:t xml:space="preserve">The product characteristics, which are defined as </w:t>
      </w:r>
      <w:r>
        <w:rPr>
          <w:rFonts w:cs="Arial"/>
          <w:color w:val="000000"/>
          <w:szCs w:val="20"/>
        </w:rPr>
        <w:t>safety characteristics</w:t>
      </w:r>
      <w:r w:rsidRPr="00CC6D5A">
        <w:rPr>
          <w:rFonts w:cs="Arial"/>
          <w:color w:val="000000"/>
          <w:szCs w:val="20"/>
        </w:rPr>
        <w:t xml:space="preserve">, are marked with large printed letters SC and the serial number of the occurrence on the document (1-n). When referring to the </w:t>
      </w:r>
      <w:r>
        <w:rPr>
          <w:rFonts w:cs="Arial"/>
          <w:color w:val="000000"/>
          <w:szCs w:val="20"/>
        </w:rPr>
        <w:t>safety characteristic</w:t>
      </w:r>
      <w:r w:rsidRPr="00CC6D5A">
        <w:rPr>
          <w:rFonts w:cs="Arial"/>
          <w:color w:val="000000"/>
          <w:szCs w:val="20"/>
        </w:rPr>
        <w:t>, it is also necessary to indicate the number of the component, semi-finished product or the final product, where this feature occurs. In the drawings, the SC mark is plotted with an oval</w:t>
      </w:r>
      <w:r>
        <w:rPr>
          <w:rFonts w:cs="Arial"/>
          <w:color w:val="000000"/>
          <w:szCs w:val="20"/>
        </w:rPr>
        <w:t xml:space="preserve"> where</w:t>
      </w:r>
      <w:r w:rsidRPr="00CC6D5A">
        <w:rPr>
          <w:rFonts w:cs="Arial"/>
          <w:color w:val="000000"/>
          <w:szCs w:val="20"/>
        </w:rPr>
        <w:t xml:space="preserve"> the </w:t>
      </w:r>
      <w:r>
        <w:rPr>
          <w:rFonts w:cs="Arial"/>
          <w:color w:val="000000"/>
          <w:szCs w:val="20"/>
        </w:rPr>
        <w:t>arrow</w:t>
      </w:r>
      <w:r w:rsidRPr="00CC6D5A">
        <w:rPr>
          <w:rFonts w:cs="Arial"/>
          <w:color w:val="000000"/>
          <w:szCs w:val="20"/>
        </w:rPr>
        <w:t xml:space="preserve"> indicates the selected characteristic (see Figure </w:t>
      </w:r>
      <w:r w:rsidR="00F05A8B">
        <w:rPr>
          <w:rFonts w:cs="Arial"/>
          <w:color w:val="000000"/>
          <w:szCs w:val="20"/>
        </w:rPr>
        <w:t>2</w:t>
      </w:r>
      <w:r w:rsidRPr="00CC6D5A">
        <w:rPr>
          <w:rFonts w:cs="Arial"/>
          <w:color w:val="000000"/>
          <w:szCs w:val="20"/>
        </w:rPr>
        <w:t>). The drawing also contains a table listing the total number of security features (see Table 1).</w:t>
      </w:r>
    </w:p>
    <w:p w14:paraId="719C3FB6" w14:textId="77777777" w:rsidR="005966F7" w:rsidRDefault="00710B32" w:rsidP="00633DB3">
      <w:pPr>
        <w:keepNext/>
        <w:autoSpaceDE w:val="0"/>
        <w:autoSpaceDN w:val="0"/>
        <w:adjustRightInd w:val="0"/>
        <w:spacing w:after="120"/>
        <w:jc w:val="center"/>
      </w:pPr>
      <w:r w:rsidRPr="00313F51">
        <w:rPr>
          <w:rFonts w:cs="Arial"/>
          <w:noProof/>
          <w:color w:val="000000"/>
          <w:szCs w:val="20"/>
        </w:rPr>
        <w:drawing>
          <wp:inline distT="0" distB="0" distL="0" distR="0" wp14:anchorId="719C4143" wp14:editId="719C4144">
            <wp:extent cx="769620" cy="42672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9620" cy="426720"/>
                    </a:xfrm>
                    <a:prstGeom prst="rect">
                      <a:avLst/>
                    </a:prstGeom>
                    <a:noFill/>
                    <a:ln>
                      <a:noFill/>
                    </a:ln>
                  </pic:spPr>
                </pic:pic>
              </a:graphicData>
            </a:graphic>
          </wp:inline>
        </w:drawing>
      </w:r>
    </w:p>
    <w:p w14:paraId="719C3FB7" w14:textId="77777777" w:rsidR="00710B32" w:rsidRPr="00313F51" w:rsidRDefault="005966F7" w:rsidP="00633DB3">
      <w:pPr>
        <w:pStyle w:val="Napis"/>
        <w:jc w:val="center"/>
        <w:rPr>
          <w:rFonts w:cs="Arial"/>
          <w:color w:val="000000"/>
          <w:szCs w:val="20"/>
        </w:rPr>
      </w:pPr>
      <w:r>
        <w:t xml:space="preserve">Figure </w:t>
      </w:r>
      <w:r>
        <w:fldChar w:fldCharType="begin"/>
      </w:r>
      <w:r>
        <w:instrText xml:space="preserve"> SEQ Figure \* ARABIC </w:instrText>
      </w:r>
      <w:r>
        <w:fldChar w:fldCharType="separate"/>
      </w:r>
      <w:r w:rsidR="00F05A8B">
        <w:rPr>
          <w:noProof/>
        </w:rPr>
        <w:t>2</w:t>
      </w:r>
      <w:r>
        <w:fldChar w:fldCharType="end"/>
      </w:r>
      <w:r>
        <w:t>: Marking for safety characteristic</w:t>
      </w:r>
    </w:p>
    <w:p w14:paraId="719C3FB8" w14:textId="77777777" w:rsidR="005966F7" w:rsidRDefault="005966F7" w:rsidP="005966F7">
      <w:pPr>
        <w:pStyle w:val="Napis"/>
        <w:keepNext/>
      </w:pPr>
    </w:p>
    <w:p w14:paraId="719C3FB9" w14:textId="77777777" w:rsidR="005966F7" w:rsidRDefault="005966F7" w:rsidP="00633DB3">
      <w:pPr>
        <w:pStyle w:val="Napis"/>
        <w:keepNext/>
      </w:pPr>
      <w:r>
        <w:t xml:space="preserve">Table </w:t>
      </w:r>
      <w:r>
        <w:fldChar w:fldCharType="begin"/>
      </w:r>
      <w:r>
        <w:instrText xml:space="preserve"> SEQ Table \* ARABIC </w:instrText>
      </w:r>
      <w:r>
        <w:fldChar w:fldCharType="separate"/>
      </w:r>
      <w:r w:rsidR="00F05A8B">
        <w:rPr>
          <w:noProof/>
        </w:rPr>
        <w:t>1</w:t>
      </w:r>
      <w:r>
        <w:fldChar w:fldCharType="end"/>
      </w:r>
      <w:r>
        <w:t>: Table of special characteristic marked on the drawing</w:t>
      </w:r>
    </w:p>
    <w:p w14:paraId="719C3FBA" w14:textId="77777777" w:rsidR="00710B32" w:rsidRPr="00313F51" w:rsidRDefault="00710B32" w:rsidP="00633DB3">
      <w:pPr>
        <w:autoSpaceDE w:val="0"/>
        <w:autoSpaceDN w:val="0"/>
        <w:adjustRightInd w:val="0"/>
        <w:spacing w:after="120"/>
        <w:jc w:val="center"/>
        <w:rPr>
          <w:rFonts w:cs="Arial"/>
          <w:color w:val="000000"/>
          <w:szCs w:val="20"/>
        </w:rPr>
      </w:pPr>
      <w:r w:rsidRPr="00313F51">
        <w:rPr>
          <w:rFonts w:cs="Arial"/>
          <w:noProof/>
          <w:color w:val="000000"/>
          <w:szCs w:val="20"/>
        </w:rPr>
        <w:drawing>
          <wp:inline distT="0" distB="0" distL="0" distR="0" wp14:anchorId="719C4145" wp14:editId="719C4146">
            <wp:extent cx="3900488" cy="866775"/>
            <wp:effectExtent l="0" t="0" r="508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3764" cy="867503"/>
                    </a:xfrm>
                    <a:prstGeom prst="rect">
                      <a:avLst/>
                    </a:prstGeom>
                    <a:noFill/>
                    <a:ln>
                      <a:noFill/>
                    </a:ln>
                  </pic:spPr>
                </pic:pic>
              </a:graphicData>
            </a:graphic>
          </wp:inline>
        </w:drawing>
      </w:r>
    </w:p>
    <w:p w14:paraId="719C3FBB" w14:textId="77777777" w:rsidR="00710B32" w:rsidRPr="00313F51" w:rsidRDefault="00710B32" w:rsidP="00710B32">
      <w:pPr>
        <w:autoSpaceDE w:val="0"/>
        <w:autoSpaceDN w:val="0"/>
        <w:adjustRightInd w:val="0"/>
        <w:spacing w:after="120"/>
        <w:rPr>
          <w:rFonts w:cs="Arial"/>
          <w:color w:val="000000"/>
          <w:szCs w:val="20"/>
        </w:rPr>
      </w:pPr>
    </w:p>
    <w:p w14:paraId="719C3FBC" w14:textId="77777777" w:rsidR="00710B32" w:rsidRPr="00313F51" w:rsidRDefault="005966F7" w:rsidP="00710B32">
      <w:pPr>
        <w:autoSpaceDE w:val="0"/>
        <w:autoSpaceDN w:val="0"/>
        <w:adjustRightInd w:val="0"/>
        <w:spacing w:after="120"/>
        <w:rPr>
          <w:rFonts w:cs="Arial"/>
          <w:b/>
          <w:bCs/>
          <w:color w:val="000000"/>
          <w:szCs w:val="20"/>
        </w:rPr>
      </w:pPr>
      <w:r>
        <w:rPr>
          <w:rFonts w:cs="Arial"/>
          <w:b/>
          <w:bCs/>
          <w:color w:val="000000"/>
          <w:szCs w:val="20"/>
        </w:rPr>
        <w:t>Functional characteristic</w:t>
      </w:r>
      <w:r w:rsidR="00710B32" w:rsidRPr="00313F51">
        <w:rPr>
          <w:rFonts w:cs="Arial"/>
          <w:b/>
          <w:bCs/>
          <w:color w:val="000000"/>
          <w:szCs w:val="20"/>
        </w:rPr>
        <w:t xml:space="preserve"> (FC):</w:t>
      </w:r>
    </w:p>
    <w:p w14:paraId="719C3FBD" w14:textId="77777777" w:rsidR="005966F7" w:rsidRDefault="005966F7" w:rsidP="00710B32">
      <w:pPr>
        <w:autoSpaceDE w:val="0"/>
        <w:autoSpaceDN w:val="0"/>
        <w:adjustRightInd w:val="0"/>
        <w:spacing w:after="120"/>
        <w:rPr>
          <w:rFonts w:cs="Arial"/>
          <w:color w:val="000000"/>
          <w:szCs w:val="20"/>
        </w:rPr>
      </w:pPr>
      <w:r w:rsidRPr="005966F7">
        <w:rPr>
          <w:rFonts w:cs="Arial"/>
          <w:color w:val="000000"/>
          <w:szCs w:val="20"/>
        </w:rPr>
        <w:t>Functional characteristics are those characteristics of the product, which has an impact on the function of the final product or the ability to exert a product of the sub-assemblies.</w:t>
      </w:r>
    </w:p>
    <w:p w14:paraId="719C3FBE" w14:textId="77777777" w:rsidR="00673B72" w:rsidRDefault="00673B72" w:rsidP="00710B32">
      <w:pPr>
        <w:autoSpaceDE w:val="0"/>
        <w:autoSpaceDN w:val="0"/>
        <w:adjustRightInd w:val="0"/>
        <w:spacing w:after="120"/>
        <w:ind w:left="720" w:hanging="360"/>
        <w:rPr>
          <w:rFonts w:cs="Arial"/>
          <w:color w:val="000000"/>
          <w:szCs w:val="20"/>
        </w:rPr>
      </w:pPr>
      <w:r w:rsidRPr="00673B72">
        <w:rPr>
          <w:rFonts w:cs="Arial"/>
          <w:color w:val="000000"/>
          <w:szCs w:val="20"/>
        </w:rPr>
        <w:t xml:space="preserve">Functional characteristics must be defined </w:t>
      </w:r>
      <w:r>
        <w:rPr>
          <w:rFonts w:cs="Arial"/>
          <w:color w:val="000000"/>
          <w:szCs w:val="20"/>
        </w:rPr>
        <w:t>based on</w:t>
      </w:r>
      <w:r w:rsidRPr="00673B72">
        <w:rPr>
          <w:rFonts w:cs="Arial"/>
          <w:color w:val="000000"/>
          <w:szCs w:val="20"/>
        </w:rPr>
        <w:t>:</w:t>
      </w:r>
    </w:p>
    <w:p w14:paraId="719C3FBF"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F05A8B">
        <w:rPr>
          <w:rStyle w:val="tlid-translation"/>
          <w:lang w:val="en"/>
        </w:rPr>
        <w:t>cu</w:t>
      </w:r>
      <w:r w:rsidR="00673B72">
        <w:rPr>
          <w:rStyle w:val="tlid-translation"/>
          <w:lang w:val="en"/>
        </w:rPr>
        <w:t>stomer specific requirements</w:t>
      </w:r>
    </w:p>
    <w:p w14:paraId="719C3FC0" w14:textId="77777777" w:rsidR="00673B72"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673B72" w:rsidRPr="00673B72">
        <w:rPr>
          <w:rFonts w:cs="Arial"/>
          <w:color w:val="000000"/>
          <w:szCs w:val="20"/>
        </w:rPr>
        <w:t>combining the product into a higher system</w:t>
      </w:r>
    </w:p>
    <w:p w14:paraId="719C3FC1"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673B72" w:rsidRPr="00673B72">
        <w:rPr>
          <w:rFonts w:cs="Arial"/>
          <w:color w:val="000000"/>
          <w:szCs w:val="20"/>
        </w:rPr>
        <w:t>characteristics that were critical to the customer in similar products</w:t>
      </w:r>
    </w:p>
    <w:p w14:paraId="719C3FC2" w14:textId="77777777" w:rsidR="00673B72"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673B72" w:rsidRPr="00673B72">
        <w:rPr>
          <w:rFonts w:cs="Arial"/>
          <w:color w:val="000000"/>
          <w:szCs w:val="20"/>
        </w:rPr>
        <w:t>experience with similar products</w:t>
      </w:r>
    </w:p>
    <w:p w14:paraId="719C3FC3"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Pr="00313F51">
        <w:rPr>
          <w:rFonts w:cs="Arial"/>
          <w:color w:val="000000"/>
          <w:szCs w:val="20"/>
        </w:rPr>
        <w:t>XFMEA</w:t>
      </w:r>
    </w:p>
    <w:p w14:paraId="719C3FC4" w14:textId="77777777" w:rsidR="00710B32" w:rsidRPr="00313F51" w:rsidRDefault="00710B32" w:rsidP="00710B32">
      <w:pPr>
        <w:autoSpaceDE w:val="0"/>
        <w:autoSpaceDN w:val="0"/>
        <w:adjustRightInd w:val="0"/>
        <w:spacing w:after="120"/>
        <w:rPr>
          <w:rFonts w:cs="Arial"/>
          <w:color w:val="000000"/>
          <w:szCs w:val="20"/>
        </w:rPr>
      </w:pPr>
    </w:p>
    <w:p w14:paraId="719C3FC5" w14:textId="77777777" w:rsidR="00673B72" w:rsidRDefault="00673B72" w:rsidP="00673B72">
      <w:pPr>
        <w:autoSpaceDE w:val="0"/>
        <w:autoSpaceDN w:val="0"/>
        <w:adjustRightInd w:val="0"/>
        <w:spacing w:after="120"/>
        <w:rPr>
          <w:rFonts w:cs="Arial"/>
          <w:color w:val="000000"/>
          <w:szCs w:val="20"/>
        </w:rPr>
      </w:pPr>
      <w:r>
        <w:rPr>
          <w:rFonts w:cs="Arial"/>
          <w:color w:val="000000"/>
          <w:szCs w:val="20"/>
        </w:rPr>
        <w:t>F</w:t>
      </w:r>
      <w:r w:rsidRPr="00117FB9">
        <w:rPr>
          <w:rFonts w:cs="Arial"/>
          <w:color w:val="000000"/>
          <w:szCs w:val="20"/>
        </w:rPr>
        <w:t xml:space="preserve">C indicates the </w:t>
      </w:r>
      <w:r>
        <w:rPr>
          <w:rFonts w:cs="Arial"/>
          <w:color w:val="000000"/>
          <w:szCs w:val="20"/>
        </w:rPr>
        <w:t>functional characteristic</w:t>
      </w:r>
      <w:r w:rsidRPr="00117FB9">
        <w:rPr>
          <w:rFonts w:cs="Arial"/>
          <w:color w:val="000000"/>
          <w:szCs w:val="20"/>
        </w:rPr>
        <w:t xml:space="preserve"> for which it is necessary </w:t>
      </w:r>
      <w:r>
        <w:rPr>
          <w:rFonts w:cs="Arial"/>
          <w:color w:val="000000"/>
          <w:szCs w:val="20"/>
        </w:rPr>
        <w:t>to be</w:t>
      </w:r>
      <w:r w:rsidRPr="00117FB9">
        <w:rPr>
          <w:rFonts w:cs="Arial"/>
          <w:color w:val="000000"/>
          <w:szCs w:val="20"/>
        </w:rPr>
        <w:t xml:space="preserve"> always within the specifications. When making FOT pieces</w:t>
      </w:r>
      <w:r>
        <w:rPr>
          <w:rFonts w:cs="Arial"/>
          <w:color w:val="000000"/>
          <w:szCs w:val="20"/>
        </w:rPr>
        <w:t xml:space="preserve"> and after optimization</w:t>
      </w:r>
      <w:r w:rsidRPr="00117FB9">
        <w:rPr>
          <w:rFonts w:cs="Arial"/>
          <w:color w:val="000000"/>
          <w:szCs w:val="20"/>
        </w:rPr>
        <w:t>, a statistical evaluation is required</w:t>
      </w:r>
      <w:r>
        <w:rPr>
          <w:rFonts w:cs="Arial"/>
          <w:color w:val="000000"/>
          <w:szCs w:val="20"/>
        </w:rPr>
        <w:t xml:space="preserve"> (according to the requirement on the drawing)</w:t>
      </w:r>
      <w:r w:rsidRPr="00117FB9">
        <w:rPr>
          <w:rFonts w:cs="Arial"/>
          <w:color w:val="000000"/>
          <w:szCs w:val="20"/>
        </w:rPr>
        <w:t xml:space="preserve">. In serial production, such a characteristic </w:t>
      </w:r>
      <w:r>
        <w:rPr>
          <w:rFonts w:cs="Arial"/>
          <w:color w:val="000000"/>
          <w:szCs w:val="20"/>
        </w:rPr>
        <w:t>must be</w:t>
      </w:r>
      <w:r w:rsidRPr="00117FB9">
        <w:rPr>
          <w:rFonts w:cs="Arial"/>
          <w:color w:val="000000"/>
          <w:szCs w:val="20"/>
        </w:rPr>
        <w:t xml:space="preserve"> monitor</w:t>
      </w:r>
      <w:r>
        <w:rPr>
          <w:rFonts w:cs="Arial"/>
          <w:color w:val="000000"/>
          <w:szCs w:val="20"/>
        </w:rPr>
        <w:t>ed</w:t>
      </w:r>
      <w:r w:rsidRPr="00117FB9">
        <w:rPr>
          <w:rFonts w:cs="Arial"/>
          <w:color w:val="000000"/>
          <w:szCs w:val="20"/>
        </w:rPr>
        <w:t xml:space="preserve"> either 100%, </w:t>
      </w:r>
      <w:r>
        <w:rPr>
          <w:rFonts w:cs="Arial"/>
          <w:color w:val="000000"/>
          <w:szCs w:val="20"/>
        </w:rPr>
        <w:t xml:space="preserve">or </w:t>
      </w:r>
      <w:r w:rsidRPr="00117FB9">
        <w:rPr>
          <w:rFonts w:cs="Arial"/>
          <w:color w:val="000000"/>
          <w:szCs w:val="20"/>
        </w:rPr>
        <w:t>a poka yoke process</w:t>
      </w:r>
      <w:r>
        <w:rPr>
          <w:rFonts w:cs="Arial"/>
          <w:color w:val="000000"/>
          <w:szCs w:val="20"/>
        </w:rPr>
        <w:t xml:space="preserve"> is implemented</w:t>
      </w:r>
      <w:r w:rsidRPr="00117FB9">
        <w:rPr>
          <w:rFonts w:cs="Arial"/>
          <w:color w:val="000000"/>
          <w:szCs w:val="20"/>
        </w:rPr>
        <w:t xml:space="preserve"> (and proven correlation with release). In any case, it is necessary to statistically prove the suitability of the characteristic and the control during sampling. In exceptional cases where the characteristics cannot be monitored in the process (eg </w:t>
      </w:r>
      <w:r>
        <w:rPr>
          <w:rFonts w:cs="Arial"/>
          <w:color w:val="000000"/>
          <w:szCs w:val="20"/>
        </w:rPr>
        <w:t>destructive</w:t>
      </w:r>
      <w:r w:rsidRPr="00117FB9">
        <w:rPr>
          <w:rFonts w:cs="Arial"/>
          <w:color w:val="000000"/>
          <w:szCs w:val="20"/>
        </w:rPr>
        <w:t xml:space="preserve"> tests), such a characteristic must be monitored during the manufacturing process indirectly through one or more process characteristics 100% or statistically, for which </w:t>
      </w:r>
      <w:r>
        <w:rPr>
          <w:rFonts w:cs="Arial"/>
          <w:color w:val="000000"/>
          <w:szCs w:val="20"/>
        </w:rPr>
        <w:t>there is</w:t>
      </w:r>
      <w:r w:rsidRPr="00117FB9">
        <w:rPr>
          <w:rFonts w:cs="Arial"/>
          <w:color w:val="000000"/>
          <w:szCs w:val="20"/>
        </w:rPr>
        <w:t xml:space="preserve"> a prov</w:t>
      </w:r>
      <w:r>
        <w:rPr>
          <w:rFonts w:cs="Arial"/>
          <w:color w:val="000000"/>
          <w:szCs w:val="20"/>
        </w:rPr>
        <w:t>ed</w:t>
      </w:r>
      <w:r w:rsidRPr="00117FB9">
        <w:rPr>
          <w:rFonts w:cs="Arial"/>
          <w:color w:val="000000"/>
          <w:szCs w:val="20"/>
        </w:rPr>
        <w:t xml:space="preserve"> correlation between process and product characteristics.</w:t>
      </w:r>
    </w:p>
    <w:p w14:paraId="719C3FC6" w14:textId="77777777" w:rsidR="00426782" w:rsidRDefault="00426782" w:rsidP="00673B72">
      <w:pPr>
        <w:autoSpaceDE w:val="0"/>
        <w:autoSpaceDN w:val="0"/>
        <w:adjustRightInd w:val="0"/>
        <w:spacing w:after="120"/>
        <w:rPr>
          <w:rFonts w:cs="Arial"/>
          <w:color w:val="000000"/>
          <w:szCs w:val="20"/>
        </w:rPr>
      </w:pPr>
    </w:p>
    <w:p w14:paraId="719C3FC7" w14:textId="77777777" w:rsidR="00673B72" w:rsidRPr="00313F51" w:rsidRDefault="00673B72" w:rsidP="00673B72">
      <w:pPr>
        <w:autoSpaceDE w:val="0"/>
        <w:autoSpaceDN w:val="0"/>
        <w:adjustRightInd w:val="0"/>
        <w:spacing w:after="120"/>
        <w:rPr>
          <w:rFonts w:cs="Arial"/>
          <w:color w:val="3F803F"/>
          <w:szCs w:val="20"/>
        </w:rPr>
      </w:pPr>
      <w:r w:rsidRPr="00117FB9">
        <w:rPr>
          <w:rFonts w:cs="Arial"/>
          <w:color w:val="000000"/>
          <w:szCs w:val="20"/>
        </w:rPr>
        <w:t xml:space="preserve">In the FMEA form and control plan, the </w:t>
      </w:r>
      <w:r>
        <w:rPr>
          <w:rFonts w:cs="Arial"/>
          <w:color w:val="000000"/>
          <w:szCs w:val="20"/>
        </w:rPr>
        <w:t>functional characteristics</w:t>
      </w:r>
      <w:r w:rsidRPr="00117FB9">
        <w:rPr>
          <w:rFonts w:cs="Arial"/>
          <w:color w:val="000000"/>
          <w:szCs w:val="20"/>
        </w:rPr>
        <w:t xml:space="preserve"> must be marked. If </w:t>
      </w:r>
      <w:r>
        <w:rPr>
          <w:rFonts w:cs="Arial"/>
          <w:color w:val="000000"/>
          <w:szCs w:val="20"/>
        </w:rPr>
        <w:t>functional characteristics</w:t>
      </w:r>
      <w:r w:rsidRPr="00117FB9">
        <w:rPr>
          <w:rFonts w:cs="Arial"/>
          <w:color w:val="000000"/>
          <w:szCs w:val="20"/>
        </w:rPr>
        <w:t xml:space="preserve"> are included in the technical change, an impact assessment of the change is required. The impact assessment record must also be in the relevant FMEA. The users of the production control plan need special training if they also have safety features in the control plan.</w:t>
      </w:r>
    </w:p>
    <w:p w14:paraId="719C3FC8" w14:textId="77777777" w:rsidR="00F05A8B" w:rsidRPr="00313F51" w:rsidRDefault="00F05A8B" w:rsidP="00F05A8B">
      <w:pPr>
        <w:autoSpaceDE w:val="0"/>
        <w:autoSpaceDN w:val="0"/>
        <w:adjustRightInd w:val="0"/>
        <w:spacing w:after="120"/>
        <w:rPr>
          <w:rFonts w:cs="Arial"/>
          <w:color w:val="000000"/>
          <w:szCs w:val="20"/>
        </w:rPr>
      </w:pPr>
      <w:r>
        <w:rPr>
          <w:rFonts w:cs="Arial"/>
          <w:color w:val="000000"/>
          <w:szCs w:val="20"/>
        </w:rPr>
        <w:t>Marking</w:t>
      </w:r>
      <w:r w:rsidRPr="00313F51">
        <w:rPr>
          <w:rFonts w:cs="Arial"/>
          <w:color w:val="000000"/>
          <w:szCs w:val="20"/>
        </w:rPr>
        <w:t xml:space="preserve">: </w:t>
      </w:r>
    </w:p>
    <w:p w14:paraId="719C3FC9" w14:textId="77777777" w:rsidR="00F05A8B" w:rsidRDefault="00F05A8B" w:rsidP="00F05A8B">
      <w:pPr>
        <w:autoSpaceDE w:val="0"/>
        <w:autoSpaceDN w:val="0"/>
        <w:adjustRightInd w:val="0"/>
        <w:spacing w:after="120"/>
        <w:rPr>
          <w:rFonts w:cs="Arial"/>
          <w:color w:val="000000"/>
          <w:szCs w:val="20"/>
        </w:rPr>
      </w:pPr>
      <w:r w:rsidRPr="00CC6D5A">
        <w:rPr>
          <w:rFonts w:cs="Arial"/>
          <w:color w:val="000000"/>
          <w:szCs w:val="20"/>
        </w:rPr>
        <w:t xml:space="preserve">The product characteristics, which are defined as </w:t>
      </w:r>
      <w:r>
        <w:rPr>
          <w:rFonts w:cs="Arial"/>
          <w:color w:val="000000"/>
          <w:szCs w:val="20"/>
        </w:rPr>
        <w:t>functional characteristics</w:t>
      </w:r>
      <w:r w:rsidRPr="00CC6D5A">
        <w:rPr>
          <w:rFonts w:cs="Arial"/>
          <w:color w:val="000000"/>
          <w:szCs w:val="20"/>
        </w:rPr>
        <w:t xml:space="preserve">, are marked with large printed letters </w:t>
      </w:r>
      <w:r>
        <w:rPr>
          <w:rFonts w:cs="Arial"/>
          <w:color w:val="000000"/>
          <w:szCs w:val="20"/>
        </w:rPr>
        <w:t>F</w:t>
      </w:r>
      <w:r w:rsidRPr="00CC6D5A">
        <w:rPr>
          <w:rFonts w:cs="Arial"/>
          <w:color w:val="000000"/>
          <w:szCs w:val="20"/>
        </w:rPr>
        <w:t xml:space="preserve">C and the serial number of the occurrence on the document (1-n). When referring to the </w:t>
      </w:r>
      <w:r>
        <w:rPr>
          <w:rFonts w:cs="Arial"/>
          <w:color w:val="000000"/>
          <w:szCs w:val="20"/>
        </w:rPr>
        <w:t>functional characteristic</w:t>
      </w:r>
      <w:r w:rsidRPr="00CC6D5A">
        <w:rPr>
          <w:rFonts w:cs="Arial"/>
          <w:color w:val="000000"/>
          <w:szCs w:val="20"/>
        </w:rPr>
        <w:t xml:space="preserve">, it is also necessary to indicate the number of the component, semi-finished product or the final product, where this feature occurs. In the drawings, the </w:t>
      </w:r>
      <w:r>
        <w:rPr>
          <w:rFonts w:cs="Arial"/>
          <w:color w:val="000000"/>
          <w:szCs w:val="20"/>
        </w:rPr>
        <w:t>F</w:t>
      </w:r>
      <w:r w:rsidRPr="00CC6D5A">
        <w:rPr>
          <w:rFonts w:cs="Arial"/>
          <w:color w:val="000000"/>
          <w:szCs w:val="20"/>
        </w:rPr>
        <w:t>C mark is plotted with an oval</w:t>
      </w:r>
      <w:r>
        <w:rPr>
          <w:rFonts w:cs="Arial"/>
          <w:color w:val="000000"/>
          <w:szCs w:val="20"/>
        </w:rPr>
        <w:t xml:space="preserve"> where</w:t>
      </w:r>
      <w:r w:rsidRPr="00CC6D5A">
        <w:rPr>
          <w:rFonts w:cs="Arial"/>
          <w:color w:val="000000"/>
          <w:szCs w:val="20"/>
        </w:rPr>
        <w:t xml:space="preserve"> the </w:t>
      </w:r>
      <w:r>
        <w:rPr>
          <w:rFonts w:cs="Arial"/>
          <w:color w:val="000000"/>
          <w:szCs w:val="20"/>
        </w:rPr>
        <w:t>arrow</w:t>
      </w:r>
      <w:r w:rsidRPr="00CC6D5A">
        <w:rPr>
          <w:rFonts w:cs="Arial"/>
          <w:color w:val="000000"/>
          <w:szCs w:val="20"/>
        </w:rPr>
        <w:t xml:space="preserve"> indicates the selected characteristic (see Figure </w:t>
      </w:r>
      <w:r>
        <w:rPr>
          <w:rFonts w:cs="Arial"/>
          <w:color w:val="000000"/>
          <w:szCs w:val="20"/>
        </w:rPr>
        <w:t>3</w:t>
      </w:r>
      <w:r w:rsidRPr="00CC6D5A">
        <w:rPr>
          <w:rFonts w:cs="Arial"/>
          <w:color w:val="000000"/>
          <w:szCs w:val="20"/>
        </w:rPr>
        <w:t xml:space="preserve">). The drawing also contains a table listing the total number of security features (see Table </w:t>
      </w:r>
      <w:r>
        <w:rPr>
          <w:rFonts w:cs="Arial"/>
          <w:color w:val="000000"/>
          <w:szCs w:val="20"/>
        </w:rPr>
        <w:t>2</w:t>
      </w:r>
      <w:r w:rsidRPr="00CC6D5A">
        <w:rPr>
          <w:rFonts w:cs="Arial"/>
          <w:color w:val="000000"/>
          <w:szCs w:val="20"/>
        </w:rPr>
        <w:t>).</w:t>
      </w:r>
    </w:p>
    <w:p w14:paraId="719C3FCA" w14:textId="77777777" w:rsidR="00F05A8B" w:rsidRDefault="00710B32" w:rsidP="00633DB3">
      <w:pPr>
        <w:keepNext/>
        <w:autoSpaceDE w:val="0"/>
        <w:autoSpaceDN w:val="0"/>
        <w:adjustRightInd w:val="0"/>
        <w:spacing w:after="120"/>
        <w:jc w:val="center"/>
      </w:pPr>
      <w:r w:rsidRPr="00313F51">
        <w:rPr>
          <w:rFonts w:cs="Arial"/>
          <w:noProof/>
          <w:color w:val="000000"/>
          <w:szCs w:val="20"/>
        </w:rPr>
        <w:drawing>
          <wp:inline distT="0" distB="0" distL="0" distR="0" wp14:anchorId="719C4147" wp14:editId="719C4148">
            <wp:extent cx="967740" cy="57150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7740" cy="571500"/>
                    </a:xfrm>
                    <a:prstGeom prst="rect">
                      <a:avLst/>
                    </a:prstGeom>
                    <a:noFill/>
                    <a:ln>
                      <a:noFill/>
                    </a:ln>
                  </pic:spPr>
                </pic:pic>
              </a:graphicData>
            </a:graphic>
          </wp:inline>
        </w:drawing>
      </w:r>
    </w:p>
    <w:p w14:paraId="719C3FCB" w14:textId="77777777" w:rsidR="00710B32" w:rsidRPr="00313F51" w:rsidRDefault="00F05A8B" w:rsidP="00633DB3">
      <w:pPr>
        <w:pStyle w:val="Napis"/>
        <w:jc w:val="center"/>
        <w:rPr>
          <w:rFonts w:cs="Arial"/>
          <w:color w:val="000000"/>
          <w:szCs w:val="20"/>
        </w:rPr>
      </w:pPr>
      <w:r>
        <w:t xml:space="preserve">Figure </w:t>
      </w:r>
      <w:r>
        <w:fldChar w:fldCharType="begin"/>
      </w:r>
      <w:r>
        <w:instrText xml:space="preserve"> SEQ Figure \* ARABIC </w:instrText>
      </w:r>
      <w:r>
        <w:fldChar w:fldCharType="separate"/>
      </w:r>
      <w:r>
        <w:rPr>
          <w:noProof/>
        </w:rPr>
        <w:t>3</w:t>
      </w:r>
      <w:r>
        <w:fldChar w:fldCharType="end"/>
      </w:r>
      <w:r>
        <w:t>: Marking of functional characteristic</w:t>
      </w:r>
    </w:p>
    <w:p w14:paraId="719C3FCC" w14:textId="77777777" w:rsidR="00F05A8B" w:rsidRDefault="00F05A8B" w:rsidP="00710B32">
      <w:pPr>
        <w:autoSpaceDE w:val="0"/>
        <w:autoSpaceDN w:val="0"/>
        <w:adjustRightInd w:val="0"/>
        <w:spacing w:after="120"/>
        <w:rPr>
          <w:rFonts w:cs="Arial"/>
          <w:color w:val="000000"/>
          <w:szCs w:val="20"/>
        </w:rPr>
      </w:pPr>
    </w:p>
    <w:p w14:paraId="719C3FCD" w14:textId="77777777" w:rsidR="00F05A8B" w:rsidRPr="00313F51" w:rsidRDefault="00F05A8B" w:rsidP="00710B32">
      <w:pPr>
        <w:autoSpaceDE w:val="0"/>
        <w:autoSpaceDN w:val="0"/>
        <w:adjustRightInd w:val="0"/>
        <w:spacing w:after="120"/>
        <w:rPr>
          <w:rFonts w:cs="Arial"/>
          <w:color w:val="000000"/>
          <w:szCs w:val="20"/>
        </w:rPr>
      </w:pPr>
    </w:p>
    <w:p w14:paraId="719C3FCE" w14:textId="77777777" w:rsidR="00F05A8B" w:rsidRDefault="00F05A8B" w:rsidP="00633DB3">
      <w:pPr>
        <w:pStyle w:val="Napis"/>
        <w:keepNext/>
      </w:pPr>
      <w:r>
        <w:t xml:space="preserve">Table </w:t>
      </w:r>
      <w:r>
        <w:fldChar w:fldCharType="begin"/>
      </w:r>
      <w:r>
        <w:instrText xml:space="preserve"> SEQ Table \* ARABIC </w:instrText>
      </w:r>
      <w:r>
        <w:fldChar w:fldCharType="separate"/>
      </w:r>
      <w:r>
        <w:rPr>
          <w:noProof/>
        </w:rPr>
        <w:t>2</w:t>
      </w:r>
      <w:r>
        <w:fldChar w:fldCharType="end"/>
      </w:r>
      <w:r>
        <w:t>: Table of special characteristic marked on the drawing</w:t>
      </w:r>
    </w:p>
    <w:p w14:paraId="719C3FCF" w14:textId="77777777" w:rsidR="00710B32" w:rsidRPr="00313F51" w:rsidRDefault="00710B32" w:rsidP="00633DB3">
      <w:pPr>
        <w:autoSpaceDE w:val="0"/>
        <w:autoSpaceDN w:val="0"/>
        <w:adjustRightInd w:val="0"/>
        <w:spacing w:after="120"/>
        <w:jc w:val="center"/>
        <w:rPr>
          <w:rFonts w:cs="Arial"/>
          <w:color w:val="000000"/>
          <w:szCs w:val="20"/>
        </w:rPr>
      </w:pPr>
      <w:r w:rsidRPr="00313F51">
        <w:rPr>
          <w:rFonts w:cs="Arial"/>
          <w:noProof/>
          <w:color w:val="000000"/>
          <w:szCs w:val="20"/>
        </w:rPr>
        <w:drawing>
          <wp:inline distT="0" distB="0" distL="0" distR="0" wp14:anchorId="719C4149" wp14:editId="719C414A">
            <wp:extent cx="3368993" cy="748665"/>
            <wp:effectExtent l="0" t="0" r="317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3839" cy="749742"/>
                    </a:xfrm>
                    <a:prstGeom prst="rect">
                      <a:avLst/>
                    </a:prstGeom>
                    <a:noFill/>
                    <a:ln>
                      <a:noFill/>
                    </a:ln>
                  </pic:spPr>
                </pic:pic>
              </a:graphicData>
            </a:graphic>
          </wp:inline>
        </w:drawing>
      </w:r>
    </w:p>
    <w:p w14:paraId="719C3FD0" w14:textId="77777777" w:rsidR="00710B32" w:rsidRPr="00313F51" w:rsidRDefault="00710B32" w:rsidP="00710B32">
      <w:pPr>
        <w:autoSpaceDE w:val="0"/>
        <w:autoSpaceDN w:val="0"/>
        <w:adjustRightInd w:val="0"/>
        <w:spacing w:after="120"/>
        <w:rPr>
          <w:rFonts w:cs="Arial"/>
          <w:color w:val="000000"/>
          <w:szCs w:val="20"/>
        </w:rPr>
      </w:pPr>
    </w:p>
    <w:p w14:paraId="719C3FD1" w14:textId="77777777" w:rsidR="00710B32" w:rsidRPr="00313F51" w:rsidRDefault="00710B32" w:rsidP="00710B32">
      <w:pPr>
        <w:autoSpaceDE w:val="0"/>
        <w:autoSpaceDN w:val="0"/>
        <w:adjustRightInd w:val="0"/>
        <w:spacing w:after="120"/>
        <w:rPr>
          <w:rFonts w:cs="Arial"/>
          <w:b/>
          <w:bCs/>
          <w:color w:val="000000"/>
          <w:szCs w:val="20"/>
        </w:rPr>
      </w:pPr>
      <w:r w:rsidRPr="00313F51">
        <w:rPr>
          <w:rFonts w:cs="Arial"/>
          <w:b/>
          <w:bCs/>
          <w:color w:val="000000"/>
          <w:szCs w:val="20"/>
        </w:rPr>
        <w:t>Proces</w:t>
      </w:r>
      <w:r w:rsidR="00F05A8B">
        <w:rPr>
          <w:rFonts w:cs="Arial"/>
          <w:b/>
          <w:bCs/>
          <w:color w:val="000000"/>
          <w:szCs w:val="20"/>
        </w:rPr>
        <w:t>s characteristic</w:t>
      </w:r>
      <w:r w:rsidRPr="00313F51">
        <w:rPr>
          <w:rFonts w:cs="Arial"/>
          <w:b/>
          <w:bCs/>
          <w:color w:val="000000"/>
          <w:szCs w:val="20"/>
        </w:rPr>
        <w:t xml:space="preserve"> (KP):</w:t>
      </w:r>
    </w:p>
    <w:p w14:paraId="719C3FD2" w14:textId="77777777" w:rsidR="00F05A8B" w:rsidRDefault="00F05A8B" w:rsidP="00710B32">
      <w:pPr>
        <w:autoSpaceDE w:val="0"/>
        <w:autoSpaceDN w:val="0"/>
        <w:adjustRightInd w:val="0"/>
        <w:spacing w:after="120"/>
        <w:rPr>
          <w:rFonts w:cs="Arial"/>
          <w:color w:val="000000"/>
          <w:szCs w:val="20"/>
        </w:rPr>
      </w:pPr>
      <w:r w:rsidRPr="00F05A8B">
        <w:rPr>
          <w:rFonts w:cs="Arial"/>
          <w:color w:val="000000"/>
          <w:szCs w:val="20"/>
        </w:rPr>
        <w:t>Process characteristics are those process parameters that influence compliance with previously defined SC and FC products (safety and functional characteristics) and / or have an impact on product safety or the safety function of the product. The customer's requirements must also be taken into account.</w:t>
      </w:r>
    </w:p>
    <w:p w14:paraId="719C3FD3" w14:textId="77777777" w:rsidR="00973E69" w:rsidRDefault="00973E69" w:rsidP="00710B32">
      <w:pPr>
        <w:autoSpaceDE w:val="0"/>
        <w:autoSpaceDN w:val="0"/>
        <w:adjustRightInd w:val="0"/>
        <w:spacing w:after="120"/>
        <w:rPr>
          <w:rFonts w:cs="Arial"/>
          <w:color w:val="000000"/>
          <w:szCs w:val="20"/>
        </w:rPr>
      </w:pPr>
    </w:p>
    <w:p w14:paraId="719C3FD4" w14:textId="77777777" w:rsidR="00F05A8B" w:rsidRPr="00313F51" w:rsidRDefault="00F05A8B" w:rsidP="00F05A8B">
      <w:pPr>
        <w:autoSpaceDE w:val="0"/>
        <w:autoSpaceDN w:val="0"/>
        <w:adjustRightInd w:val="0"/>
        <w:spacing w:after="120"/>
        <w:rPr>
          <w:rFonts w:cs="Arial"/>
          <w:color w:val="000000"/>
          <w:szCs w:val="20"/>
        </w:rPr>
      </w:pPr>
      <w:r>
        <w:rPr>
          <w:rFonts w:cs="Arial"/>
          <w:color w:val="000000"/>
          <w:szCs w:val="20"/>
        </w:rPr>
        <w:t>Process characteristics</w:t>
      </w:r>
      <w:r w:rsidRPr="00A86614">
        <w:rPr>
          <w:rFonts w:cs="Arial"/>
          <w:color w:val="000000"/>
          <w:szCs w:val="20"/>
        </w:rPr>
        <w:t xml:space="preserve"> must be determined due to</w:t>
      </w:r>
      <w:r w:rsidRPr="00313F51">
        <w:rPr>
          <w:rFonts w:cs="Arial"/>
          <w:color w:val="000000"/>
          <w:szCs w:val="20"/>
        </w:rPr>
        <w:t>:</w:t>
      </w:r>
    </w:p>
    <w:p w14:paraId="719C3FD5"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Pr="00313F51">
        <w:rPr>
          <w:rFonts w:cs="Arial"/>
          <w:color w:val="000000"/>
          <w:szCs w:val="20"/>
        </w:rPr>
        <w:t>SC</w:t>
      </w:r>
      <w:r w:rsidR="00F05A8B">
        <w:rPr>
          <w:rFonts w:cs="Arial"/>
          <w:color w:val="000000"/>
          <w:szCs w:val="20"/>
        </w:rPr>
        <w:t xml:space="preserve"> requirements</w:t>
      </w:r>
    </w:p>
    <w:p w14:paraId="719C3FD6"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Pr="00313F51">
        <w:rPr>
          <w:rFonts w:cs="Arial"/>
          <w:color w:val="000000"/>
          <w:szCs w:val="20"/>
        </w:rPr>
        <w:t>FC</w:t>
      </w:r>
      <w:r w:rsidR="00F05A8B">
        <w:rPr>
          <w:rFonts w:cs="Arial"/>
          <w:color w:val="000000"/>
          <w:szCs w:val="20"/>
        </w:rPr>
        <w:t xml:space="preserve"> requirements</w:t>
      </w:r>
    </w:p>
    <w:p w14:paraId="719C3FD7"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2B1985">
        <w:rPr>
          <w:rFonts w:cs="Arial"/>
          <w:color w:val="000000"/>
          <w:szCs w:val="20"/>
        </w:rPr>
        <w:t>customer specific requirements</w:t>
      </w:r>
    </w:p>
    <w:p w14:paraId="719C3FD8"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2B1985">
        <w:rPr>
          <w:rFonts w:cs="Arial"/>
          <w:color w:val="000000"/>
          <w:szCs w:val="20"/>
        </w:rPr>
        <w:t>internal calculation and / or tests</w:t>
      </w:r>
    </w:p>
    <w:p w14:paraId="719C3FD9"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2B1985">
        <w:rPr>
          <w:rFonts w:cs="Arial"/>
          <w:color w:val="000000"/>
          <w:szCs w:val="20"/>
        </w:rPr>
        <w:t xml:space="preserve">evaluation in PFMEA </w:t>
      </w:r>
      <w:r w:rsidRPr="00313F51">
        <w:rPr>
          <w:rFonts w:cs="Arial"/>
          <w:color w:val="000000"/>
          <w:szCs w:val="20"/>
        </w:rPr>
        <w:t>– severity (S≥9)</w:t>
      </w:r>
    </w:p>
    <w:p w14:paraId="719C3FDA" w14:textId="77777777" w:rsidR="00710B32" w:rsidRPr="00313F51" w:rsidRDefault="00426782" w:rsidP="00710B32">
      <w:pPr>
        <w:autoSpaceDE w:val="0"/>
        <w:autoSpaceDN w:val="0"/>
        <w:adjustRightInd w:val="0"/>
        <w:spacing w:after="120"/>
        <w:rPr>
          <w:rFonts w:cs="Arial"/>
          <w:b/>
          <w:bCs/>
          <w:color w:val="000000"/>
          <w:szCs w:val="20"/>
        </w:rPr>
      </w:pPr>
      <w:r>
        <w:rPr>
          <w:rFonts w:cs="Arial"/>
          <w:b/>
          <w:bCs/>
          <w:color w:val="000000"/>
          <w:szCs w:val="20"/>
        </w:rPr>
        <w:t>Gene</w:t>
      </w:r>
      <w:r w:rsidR="00973E69">
        <w:rPr>
          <w:rFonts w:cs="Arial"/>
          <w:b/>
          <w:bCs/>
          <w:color w:val="000000"/>
          <w:szCs w:val="20"/>
        </w:rPr>
        <w:t>ral</w:t>
      </w:r>
      <w:r w:rsidR="00710B32" w:rsidRPr="00313F51">
        <w:rPr>
          <w:rFonts w:cs="Arial"/>
          <w:b/>
          <w:bCs/>
          <w:color w:val="000000"/>
          <w:szCs w:val="20"/>
        </w:rPr>
        <w:t>:</w:t>
      </w:r>
    </w:p>
    <w:p w14:paraId="719C3FDB" w14:textId="77777777" w:rsidR="001C727F" w:rsidRDefault="001C727F" w:rsidP="00710B32">
      <w:pPr>
        <w:autoSpaceDE w:val="0"/>
        <w:autoSpaceDN w:val="0"/>
        <w:adjustRightInd w:val="0"/>
        <w:spacing w:after="120"/>
        <w:rPr>
          <w:rFonts w:cs="Arial"/>
          <w:color w:val="000000"/>
          <w:szCs w:val="20"/>
        </w:rPr>
      </w:pPr>
      <w:r w:rsidRPr="001C727F">
        <w:rPr>
          <w:rFonts w:cs="Arial"/>
          <w:color w:val="000000"/>
          <w:szCs w:val="20"/>
        </w:rPr>
        <w:t xml:space="preserve">For all types of special characteristics (SC, FC, KP) it is </w:t>
      </w:r>
      <w:r>
        <w:rPr>
          <w:rFonts w:cs="Arial"/>
          <w:color w:val="000000"/>
          <w:szCs w:val="20"/>
        </w:rPr>
        <w:t>required that MSA is done</w:t>
      </w:r>
      <w:r w:rsidRPr="001C727F">
        <w:rPr>
          <w:rFonts w:cs="Arial"/>
          <w:color w:val="000000"/>
          <w:szCs w:val="20"/>
        </w:rPr>
        <w:t>, which must correspond to a pre-agreed criteri</w:t>
      </w:r>
      <w:r>
        <w:rPr>
          <w:rFonts w:cs="Arial"/>
          <w:color w:val="000000"/>
          <w:szCs w:val="20"/>
        </w:rPr>
        <w:t>a</w:t>
      </w:r>
      <w:r w:rsidRPr="001C727F">
        <w:rPr>
          <w:rFonts w:cs="Arial"/>
          <w:color w:val="000000"/>
          <w:szCs w:val="20"/>
        </w:rPr>
        <w:t>, unless otherwise specified.</w:t>
      </w:r>
      <w:r>
        <w:rPr>
          <w:rFonts w:cs="Arial"/>
          <w:color w:val="000000"/>
          <w:szCs w:val="20"/>
        </w:rPr>
        <w:t xml:space="preserve"> The type of MSA must be provided in PPAP.</w:t>
      </w:r>
    </w:p>
    <w:p w14:paraId="719C3FDC" w14:textId="77777777" w:rsidR="00973E69" w:rsidRDefault="00973E69" w:rsidP="00710B32">
      <w:pPr>
        <w:autoSpaceDE w:val="0"/>
        <w:autoSpaceDN w:val="0"/>
        <w:adjustRightInd w:val="0"/>
        <w:spacing w:after="120"/>
        <w:rPr>
          <w:rFonts w:cs="Arial"/>
          <w:color w:val="000000"/>
          <w:szCs w:val="20"/>
        </w:rPr>
      </w:pPr>
    </w:p>
    <w:p w14:paraId="719C3FDD" w14:textId="77777777" w:rsidR="00710B32" w:rsidRPr="00313F51" w:rsidRDefault="001C727F" w:rsidP="00710B32">
      <w:pPr>
        <w:autoSpaceDE w:val="0"/>
        <w:autoSpaceDN w:val="0"/>
        <w:adjustRightInd w:val="0"/>
        <w:spacing w:after="120"/>
        <w:rPr>
          <w:rFonts w:cs="Arial"/>
          <w:color w:val="000000"/>
          <w:szCs w:val="20"/>
        </w:rPr>
      </w:pPr>
      <w:r>
        <w:rPr>
          <w:rFonts w:cs="Arial"/>
          <w:color w:val="000000"/>
          <w:szCs w:val="20"/>
        </w:rPr>
        <w:t>Criteria for</w:t>
      </w:r>
      <w:r w:rsidR="00710B32" w:rsidRPr="00313F51">
        <w:rPr>
          <w:rFonts w:cs="Arial"/>
          <w:color w:val="000000"/>
          <w:szCs w:val="20"/>
        </w:rPr>
        <w:t xml:space="preserve"> MSA:</w:t>
      </w:r>
    </w:p>
    <w:p w14:paraId="719C3FDE"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1C727F">
        <w:rPr>
          <w:rFonts w:cs="Arial"/>
          <w:color w:val="000000"/>
          <w:szCs w:val="20"/>
        </w:rPr>
        <w:t>acceptable</w:t>
      </w:r>
      <w:r w:rsidRPr="00313F51">
        <w:rPr>
          <w:rFonts w:cs="Arial"/>
          <w:color w:val="000000"/>
          <w:szCs w:val="20"/>
        </w:rPr>
        <w:t xml:space="preserve"> GR&amp;R &lt;= 10%</w:t>
      </w:r>
    </w:p>
    <w:p w14:paraId="719C3FDF" w14:textId="77777777" w:rsidR="001C727F"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1C727F" w:rsidRPr="001C727F">
        <w:rPr>
          <w:rFonts w:cs="Arial"/>
          <w:color w:val="000000"/>
          <w:szCs w:val="20"/>
        </w:rPr>
        <w:t>conditionally acceptable 10% &lt;GR &amp; R &lt;= 30%, it is necessary to present an analysis and an action plan to improve the value</w:t>
      </w:r>
    </w:p>
    <w:p w14:paraId="719C3FE0"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1C727F">
        <w:rPr>
          <w:rFonts w:cs="Arial"/>
          <w:color w:val="000000"/>
          <w:szCs w:val="20"/>
        </w:rPr>
        <w:t>not acceptable</w:t>
      </w:r>
      <w:r w:rsidRPr="00313F51">
        <w:rPr>
          <w:rFonts w:cs="Arial"/>
          <w:color w:val="000000"/>
          <w:szCs w:val="20"/>
        </w:rPr>
        <w:t xml:space="preserve"> GR&amp;R&gt;30%</w:t>
      </w:r>
    </w:p>
    <w:p w14:paraId="719C3FE1"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00633DB3">
        <w:rPr>
          <w:rFonts w:cs="Arial"/>
          <w:color w:val="000000"/>
          <w:szCs w:val="20"/>
        </w:rPr>
        <w:t xml:space="preserve">acceptance criteria for Attributive </w:t>
      </w:r>
      <w:r w:rsidRPr="00313F51">
        <w:rPr>
          <w:rFonts w:cs="Arial"/>
          <w:color w:val="000000"/>
          <w:szCs w:val="20"/>
        </w:rPr>
        <w:t xml:space="preserve">MSA </w:t>
      </w:r>
      <w:r w:rsidR="00633DB3">
        <w:rPr>
          <w:rFonts w:cs="Arial"/>
          <w:color w:val="000000"/>
          <w:szCs w:val="20"/>
        </w:rPr>
        <w:t>must be</w:t>
      </w:r>
      <w:r w:rsidRPr="00313F51">
        <w:rPr>
          <w:rFonts w:cs="Arial"/>
          <w:color w:val="000000"/>
          <w:szCs w:val="20"/>
        </w:rPr>
        <w:t xml:space="preserve"> 100% </w:t>
      </w:r>
    </w:p>
    <w:p w14:paraId="719C3FE2" w14:textId="77777777" w:rsidR="00710B32" w:rsidRPr="00313F51" w:rsidRDefault="00710B32" w:rsidP="00710B32">
      <w:pPr>
        <w:autoSpaceDE w:val="0"/>
        <w:autoSpaceDN w:val="0"/>
        <w:adjustRightInd w:val="0"/>
        <w:spacing w:after="120"/>
        <w:ind w:left="720" w:hanging="360"/>
        <w:rPr>
          <w:rFonts w:cs="Arial"/>
          <w:color w:val="000000"/>
          <w:szCs w:val="20"/>
        </w:rPr>
      </w:pPr>
      <w:r w:rsidRPr="00313F51">
        <w:rPr>
          <w:rFonts w:ascii="Symbol" w:hAnsi="Symbol" w:cs="Symbol"/>
          <w:color w:val="000000"/>
          <w:szCs w:val="20"/>
        </w:rPr>
        <w:t></w:t>
      </w:r>
      <w:r w:rsidRPr="00313F51">
        <w:rPr>
          <w:rFonts w:ascii="Symbol" w:hAnsi="Symbol" w:cs="Symbol"/>
          <w:color w:val="000000"/>
          <w:szCs w:val="20"/>
        </w:rPr>
        <w:tab/>
      </w:r>
      <w:r w:rsidRPr="00313F51">
        <w:rPr>
          <w:rFonts w:cs="Arial"/>
          <w:color w:val="000000"/>
          <w:szCs w:val="20"/>
        </w:rPr>
        <w:t xml:space="preserve">v </w:t>
      </w:r>
      <w:r w:rsidR="001C727F">
        <w:rPr>
          <w:rFonts w:cs="Arial"/>
          <w:color w:val="000000"/>
          <w:szCs w:val="20"/>
        </w:rPr>
        <w:t xml:space="preserve">in case that GR&amp;R cannot be performed, the factor must be </w:t>
      </w:r>
      <w:r w:rsidRPr="00313F51">
        <w:rPr>
          <w:rFonts w:cs="Arial"/>
          <w:color w:val="000000"/>
          <w:szCs w:val="20"/>
        </w:rPr>
        <w:t>Cgk &gt;= 1,</w:t>
      </w:r>
      <w:r w:rsidR="00737614">
        <w:rPr>
          <w:rFonts w:cs="Arial"/>
          <w:color w:val="000000"/>
          <w:szCs w:val="20"/>
        </w:rPr>
        <w:t>67</w:t>
      </w:r>
      <w:r w:rsidRPr="00313F51">
        <w:rPr>
          <w:rFonts w:cs="Arial"/>
          <w:color w:val="000000"/>
          <w:szCs w:val="20"/>
        </w:rPr>
        <w:t xml:space="preserve">), </w:t>
      </w:r>
    </w:p>
    <w:p w14:paraId="719C3FE3" w14:textId="77777777" w:rsidR="00973E69" w:rsidRDefault="00973E69" w:rsidP="00710B32">
      <w:pPr>
        <w:autoSpaceDE w:val="0"/>
        <w:autoSpaceDN w:val="0"/>
        <w:adjustRightInd w:val="0"/>
        <w:spacing w:after="120"/>
        <w:rPr>
          <w:rFonts w:cs="Arial"/>
          <w:color w:val="000000"/>
          <w:szCs w:val="20"/>
        </w:rPr>
      </w:pPr>
    </w:p>
    <w:p w14:paraId="719C3FE4" w14:textId="77777777" w:rsidR="00710B32" w:rsidRDefault="001C727F" w:rsidP="00710B32">
      <w:pPr>
        <w:autoSpaceDE w:val="0"/>
        <w:autoSpaceDN w:val="0"/>
        <w:adjustRightInd w:val="0"/>
        <w:spacing w:after="120"/>
        <w:rPr>
          <w:rFonts w:cs="Arial"/>
          <w:color w:val="000000"/>
          <w:szCs w:val="20"/>
        </w:rPr>
      </w:pPr>
      <w:r w:rsidRPr="001C727F">
        <w:rPr>
          <w:rFonts w:cs="Arial"/>
          <w:color w:val="000000"/>
          <w:szCs w:val="20"/>
        </w:rPr>
        <w:t xml:space="preserve">For the </w:t>
      </w:r>
      <w:r w:rsidR="007A078E">
        <w:rPr>
          <w:rFonts w:cs="Arial"/>
          <w:color w:val="000000"/>
          <w:szCs w:val="20"/>
        </w:rPr>
        <w:t xml:space="preserve">special </w:t>
      </w:r>
      <w:r w:rsidRPr="001C727F">
        <w:rPr>
          <w:rFonts w:cs="Arial"/>
          <w:color w:val="000000"/>
          <w:szCs w:val="20"/>
        </w:rPr>
        <w:t>characteristics themselves, it is necessary to</w:t>
      </w:r>
      <w:r w:rsidR="007A078E">
        <w:rPr>
          <w:rFonts w:cs="Arial"/>
          <w:color w:val="000000"/>
          <w:szCs w:val="20"/>
        </w:rPr>
        <w:t xml:space="preserve"> provide </w:t>
      </w:r>
      <w:r w:rsidRPr="001C727F">
        <w:rPr>
          <w:rFonts w:cs="Arial"/>
          <w:color w:val="000000"/>
          <w:szCs w:val="20"/>
        </w:rPr>
        <w:t>machine's capacity Cm / Cmk (50 pieces) and</w:t>
      </w:r>
      <w:r w:rsidR="007A078E">
        <w:rPr>
          <w:rFonts w:cs="Arial"/>
          <w:color w:val="000000"/>
          <w:szCs w:val="20"/>
        </w:rPr>
        <w:t>/or</w:t>
      </w:r>
      <w:r w:rsidRPr="001C727F">
        <w:rPr>
          <w:rFonts w:cs="Arial"/>
          <w:color w:val="000000"/>
          <w:szCs w:val="20"/>
        </w:rPr>
        <w:t xml:space="preserve"> the short-term capabilities of the Pp / Ppk process (125 pieces</w:t>
      </w:r>
      <w:r w:rsidR="007A078E">
        <w:rPr>
          <w:rFonts w:cs="Arial"/>
          <w:color w:val="000000"/>
          <w:szCs w:val="20"/>
        </w:rPr>
        <w:t xml:space="preserve"> taken from</w:t>
      </w:r>
      <w:r w:rsidRPr="001C727F">
        <w:rPr>
          <w:rFonts w:cs="Arial"/>
          <w:color w:val="000000"/>
          <w:szCs w:val="20"/>
        </w:rPr>
        <w:t xml:space="preserve"> 25 </w:t>
      </w:r>
      <w:r w:rsidR="007A078E">
        <w:rPr>
          <w:rFonts w:cs="Arial"/>
          <w:color w:val="000000"/>
          <w:szCs w:val="20"/>
        </w:rPr>
        <w:t>samplings of</w:t>
      </w:r>
      <w:r w:rsidRPr="001C727F">
        <w:rPr>
          <w:rFonts w:cs="Arial"/>
          <w:color w:val="000000"/>
          <w:szCs w:val="20"/>
        </w:rPr>
        <w:t xml:space="preserve"> 5 pieces) at the latest in the </w:t>
      </w:r>
      <w:r w:rsidR="007A078E">
        <w:rPr>
          <w:rFonts w:cs="Arial"/>
          <w:color w:val="000000"/>
          <w:szCs w:val="20"/>
        </w:rPr>
        <w:t>PPAP</w:t>
      </w:r>
      <w:r w:rsidRPr="001C727F">
        <w:rPr>
          <w:rFonts w:cs="Arial"/>
          <w:color w:val="000000"/>
          <w:szCs w:val="20"/>
        </w:rPr>
        <w:t xml:space="preserve"> sampling.</w:t>
      </w:r>
    </w:p>
    <w:p w14:paraId="719C3FE5" w14:textId="77777777" w:rsidR="00973E69" w:rsidRPr="00313F51" w:rsidRDefault="00973E69" w:rsidP="00710B32">
      <w:pPr>
        <w:autoSpaceDE w:val="0"/>
        <w:autoSpaceDN w:val="0"/>
        <w:adjustRightInd w:val="0"/>
        <w:spacing w:after="120"/>
        <w:rPr>
          <w:rFonts w:cs="Arial"/>
          <w:color w:val="000000"/>
          <w:szCs w:val="20"/>
        </w:rPr>
      </w:pPr>
    </w:p>
    <w:p w14:paraId="719C3FE6" w14:textId="77777777" w:rsidR="007A078E" w:rsidRDefault="007A078E" w:rsidP="00710B32">
      <w:pPr>
        <w:autoSpaceDE w:val="0"/>
        <w:autoSpaceDN w:val="0"/>
        <w:adjustRightInd w:val="0"/>
        <w:spacing w:after="120"/>
        <w:rPr>
          <w:rFonts w:cs="Arial"/>
          <w:color w:val="000000"/>
          <w:szCs w:val="20"/>
        </w:rPr>
      </w:pPr>
      <w:r>
        <w:rPr>
          <w:rFonts w:cs="Arial"/>
          <w:color w:val="000000"/>
          <w:szCs w:val="20"/>
        </w:rPr>
        <w:t>For all characteristics it is required to perform requalification at least once per year or as agreed in the Control plan</w:t>
      </w:r>
      <w:r w:rsidR="0020301A">
        <w:rPr>
          <w:rFonts w:cs="Arial"/>
          <w:color w:val="000000"/>
          <w:szCs w:val="20"/>
        </w:rPr>
        <w:t>. For all types of special characteristics also statistics has to be enclosed. Results of requalification needs to be submitted to Iskra Mehanizmi on request.</w:t>
      </w:r>
    </w:p>
    <w:p w14:paraId="719C3FE7" w14:textId="77777777" w:rsidR="00710B32" w:rsidRPr="00313F51" w:rsidRDefault="00710B32" w:rsidP="00710B32">
      <w:pPr>
        <w:autoSpaceDE w:val="0"/>
        <w:autoSpaceDN w:val="0"/>
        <w:adjustRightInd w:val="0"/>
        <w:spacing w:after="120"/>
        <w:rPr>
          <w:rFonts w:cs="Arial"/>
          <w:color w:val="000000"/>
          <w:szCs w:val="20"/>
        </w:rPr>
      </w:pPr>
    </w:p>
    <w:p w14:paraId="719C3FE8" w14:textId="77777777" w:rsidR="00182274" w:rsidRDefault="0020301A" w:rsidP="00182274">
      <w:r>
        <w:rPr>
          <w:rFonts w:cs="Arial"/>
          <w:color w:val="000000"/>
          <w:szCs w:val="20"/>
        </w:rPr>
        <w:t xml:space="preserve">Measurements of all dimensions on the drawing must be performed on 5 pcs/nest </w:t>
      </w:r>
      <w:r w:rsidR="0015542E">
        <w:rPr>
          <w:rFonts w:cs="Arial"/>
          <w:color w:val="000000"/>
          <w:szCs w:val="20"/>
        </w:rPr>
        <w:t>or as agreed in advance</w:t>
      </w:r>
      <w:r w:rsidR="00973E69">
        <w:rPr>
          <w:rFonts w:cs="Arial"/>
          <w:color w:val="000000"/>
          <w:szCs w:val="20"/>
        </w:rPr>
        <w:t>. Results must be</w:t>
      </w:r>
      <w:r>
        <w:rPr>
          <w:rFonts w:cs="Arial"/>
          <w:color w:val="000000"/>
          <w:szCs w:val="20"/>
        </w:rPr>
        <w:t xml:space="preserve"> submitted at FOT and after each optimization. Also statistic</w:t>
      </w:r>
      <w:r w:rsidR="0015542E">
        <w:rPr>
          <w:rFonts w:cs="Arial"/>
          <w:color w:val="000000"/>
          <w:szCs w:val="20"/>
        </w:rPr>
        <w:t xml:space="preserve"> of special characteristics must be enclosed</w:t>
      </w:r>
      <w:r w:rsidR="00710B32" w:rsidRPr="00313F51">
        <w:rPr>
          <w:rFonts w:cs="Arial"/>
          <w:color w:val="000000"/>
          <w:szCs w:val="20"/>
        </w:rPr>
        <w:t>.</w:t>
      </w:r>
    </w:p>
    <w:p w14:paraId="719C3FE9" w14:textId="77777777" w:rsidR="007B777D" w:rsidRDefault="007B777D" w:rsidP="00182274"/>
    <w:p w14:paraId="719C3FEA" w14:textId="77777777" w:rsidR="00182274" w:rsidRDefault="00182274" w:rsidP="00182274">
      <w:r>
        <w:rPr>
          <w:b/>
        </w:rPr>
        <w:t xml:space="preserve">10.5.4 </w:t>
      </w:r>
      <w:r>
        <w:t>If not otherwise agreed, this applies to:</w:t>
      </w:r>
    </w:p>
    <w:p w14:paraId="719C3FEB" w14:textId="77777777" w:rsidR="00182274" w:rsidRDefault="00182274" w:rsidP="00182274">
      <w:pPr>
        <w:pStyle w:val="Odstavekseznama"/>
        <w:numPr>
          <w:ilvl w:val="0"/>
          <w:numId w:val="21"/>
        </w:numPr>
      </w:pPr>
      <w:r>
        <w:t>Demonstrating capabilities of the machine Cmk ≥ 2.00.</w:t>
      </w:r>
    </w:p>
    <w:p w14:paraId="719C3FEC" w14:textId="77777777" w:rsidR="00182274" w:rsidRDefault="00182274" w:rsidP="00182274">
      <w:pPr>
        <w:pStyle w:val="Odstavekseznama"/>
        <w:numPr>
          <w:ilvl w:val="0"/>
          <w:numId w:val="21"/>
        </w:numPr>
      </w:pPr>
      <w:r>
        <w:t>Demonstrating short-term capabilities of the process Ppk ≥ 2.00.</w:t>
      </w:r>
    </w:p>
    <w:p w14:paraId="719C3FED" w14:textId="77777777" w:rsidR="00182274" w:rsidRDefault="00182274" w:rsidP="00182274">
      <w:pPr>
        <w:pStyle w:val="Odstavekseznama"/>
        <w:numPr>
          <w:ilvl w:val="0"/>
          <w:numId w:val="21"/>
        </w:numPr>
      </w:pPr>
      <w:r>
        <w:t>Demonstrating long-term capabilities of the processes Cpk ≥ 1.67.</w:t>
      </w:r>
    </w:p>
    <w:p w14:paraId="719C3FEE" w14:textId="77777777" w:rsidR="00182274" w:rsidRPr="008C0C95" w:rsidRDefault="00182274" w:rsidP="00182274"/>
    <w:p w14:paraId="719C3FEF" w14:textId="77777777" w:rsidR="00182274" w:rsidRPr="008C0C95" w:rsidRDefault="00182274" w:rsidP="00182274">
      <w:r>
        <w:rPr>
          <w:b/>
        </w:rPr>
        <w:t xml:space="preserve">10.5.5 </w:t>
      </w:r>
      <w:r w:rsidRPr="00B3084D">
        <w:t>In the event of non-conforming Products or incapable processes (Cpk &lt;1.67), the Supplier must immediately notify the Customer. In that case, the Supplier should proceed according to the procedure described in point 10.6.</w:t>
      </w:r>
    </w:p>
    <w:p w14:paraId="719C3FF0" w14:textId="77777777" w:rsidR="00182274" w:rsidRPr="00B3084D" w:rsidRDefault="00182274" w:rsidP="00182274"/>
    <w:p w14:paraId="719C3FF1" w14:textId="77777777" w:rsidR="00182274" w:rsidRPr="00B3084D" w:rsidRDefault="00182274" w:rsidP="00182274">
      <w:pPr>
        <w:pStyle w:val="Naslov2"/>
        <w:numPr>
          <w:ilvl w:val="0"/>
          <w:numId w:val="0"/>
        </w:numPr>
        <w:rPr>
          <w:lang w:val="en-GB"/>
        </w:rPr>
      </w:pPr>
      <w:bookmarkStart w:id="973" w:name="_Toc68697117"/>
      <w:bookmarkStart w:id="974" w:name="_Toc517783259"/>
      <w:r w:rsidRPr="00B3084D">
        <w:rPr>
          <w:lang w:val="en-GB"/>
        </w:rPr>
        <w:t>10.6 Deviation Notification</w:t>
      </w:r>
      <w:bookmarkEnd w:id="973"/>
      <w:r w:rsidRPr="00B3084D">
        <w:rPr>
          <w:lang w:val="en-GB"/>
        </w:rPr>
        <w:t xml:space="preserve"> </w:t>
      </w:r>
      <w:bookmarkEnd w:id="974"/>
    </w:p>
    <w:p w14:paraId="719C3FF2" w14:textId="77777777" w:rsidR="00182274" w:rsidRPr="008C0C95" w:rsidRDefault="00182274" w:rsidP="00182274">
      <w:pPr>
        <w:rPr>
          <w:rFonts w:cs="Arial"/>
          <w:szCs w:val="22"/>
        </w:rPr>
      </w:pPr>
    </w:p>
    <w:p w14:paraId="719C3FF3" w14:textId="77777777" w:rsidR="00182274" w:rsidRPr="00B3084D" w:rsidRDefault="00182274" w:rsidP="00182274">
      <w:pPr>
        <w:rPr>
          <w:rFonts w:cs="Arial"/>
          <w:szCs w:val="22"/>
        </w:rPr>
      </w:pPr>
      <w:r>
        <w:rPr>
          <w:rFonts w:cs="Arial"/>
          <w:b/>
          <w:szCs w:val="22"/>
        </w:rPr>
        <w:t xml:space="preserve">10.6.1 </w:t>
      </w:r>
      <w:r w:rsidRPr="00B3084D">
        <w:rPr>
          <w:rFonts w:cs="Arial"/>
          <w:szCs w:val="22"/>
        </w:rPr>
        <w:t>When the Supplier finds a quality deviation on the Product in their process and, as a result, the regular supplies to the Customer are compromised, they are to immediately inform the Customer thereof.</w:t>
      </w:r>
    </w:p>
    <w:p w14:paraId="719C3FF4" w14:textId="77777777" w:rsidR="00182274" w:rsidRPr="00B3084D" w:rsidRDefault="00182274" w:rsidP="00182274">
      <w:pPr>
        <w:rPr>
          <w:rFonts w:cs="Arial"/>
          <w:szCs w:val="22"/>
        </w:rPr>
      </w:pPr>
    </w:p>
    <w:p w14:paraId="719C3FF5" w14:textId="77777777" w:rsidR="00182274" w:rsidRDefault="00182274" w:rsidP="00182274">
      <w:pPr>
        <w:rPr>
          <w:rFonts w:cs="Arial"/>
          <w:b/>
          <w:szCs w:val="22"/>
        </w:rPr>
      </w:pPr>
      <w:r>
        <w:rPr>
          <w:rFonts w:cs="Arial"/>
          <w:b/>
          <w:szCs w:val="22"/>
        </w:rPr>
        <w:t xml:space="preserve">10.6.2 </w:t>
      </w:r>
      <w:r w:rsidRPr="00751E9C">
        <w:rPr>
          <w:rFonts w:cs="Arial"/>
        </w:rPr>
        <w:t>Products with deviations may be su</w:t>
      </w:r>
      <w:r>
        <w:rPr>
          <w:rFonts w:cs="Arial"/>
        </w:rPr>
        <w:t>pply</w:t>
      </w:r>
      <w:r w:rsidRPr="00751E9C">
        <w:rPr>
          <w:rFonts w:cs="Arial"/>
        </w:rPr>
        <w:t xml:space="preserve"> to the Customer only upon prior Customer's (SQM) </w:t>
      </w:r>
      <w:r w:rsidRPr="008C0C95">
        <w:rPr>
          <w:rFonts w:cs="Arial"/>
          <w:szCs w:val="22"/>
        </w:rPr>
        <w:t>official confirmation of the deviation request.</w:t>
      </w:r>
      <w:r>
        <w:rPr>
          <w:rFonts w:cs="Arial"/>
          <w:szCs w:val="22"/>
        </w:rPr>
        <w:t xml:space="preserve"> </w:t>
      </w:r>
      <w:r w:rsidRPr="0006312E">
        <w:rPr>
          <w:rFonts w:cs="Arial"/>
          <w:szCs w:val="22"/>
        </w:rPr>
        <w:t>In the event of Customer's approval of deviation request, the delivered material must be marked by specific traceability label, as it is specified in the “Deviation Authorization” form.</w:t>
      </w:r>
    </w:p>
    <w:p w14:paraId="719C3FF6" w14:textId="77777777" w:rsidR="00182274" w:rsidRDefault="00182274" w:rsidP="00182274">
      <w:pPr>
        <w:rPr>
          <w:rFonts w:cs="Arial"/>
          <w:b/>
          <w:szCs w:val="22"/>
        </w:rPr>
      </w:pPr>
    </w:p>
    <w:p w14:paraId="719C3FF7" w14:textId="77777777" w:rsidR="00182274" w:rsidRPr="00B3084D" w:rsidRDefault="00182274" w:rsidP="00182274">
      <w:pPr>
        <w:rPr>
          <w:rFonts w:cs="Arial"/>
          <w:szCs w:val="22"/>
        </w:rPr>
      </w:pPr>
      <w:r>
        <w:rPr>
          <w:rFonts w:cs="Arial"/>
          <w:b/>
          <w:szCs w:val="22"/>
        </w:rPr>
        <w:t xml:space="preserve">10.6.3 </w:t>
      </w:r>
      <w:r w:rsidRPr="00B3084D">
        <w:rPr>
          <w:rFonts w:cs="Arial"/>
          <w:szCs w:val="22"/>
        </w:rPr>
        <w:t>The Supplier is obliged to present the Customer with the cause of the deviation and the planned measures to eliminate non-conformities, and they are to do so through the following forms provided by the Customer:</w:t>
      </w:r>
    </w:p>
    <w:p w14:paraId="719C3FF8" w14:textId="77777777" w:rsidR="00182274" w:rsidRPr="00B3084D" w:rsidRDefault="00182274" w:rsidP="00182274">
      <w:pPr>
        <w:pStyle w:val="Odstavekseznama"/>
        <w:numPr>
          <w:ilvl w:val="0"/>
          <w:numId w:val="14"/>
        </w:numPr>
        <w:rPr>
          <w:rFonts w:cs="Arial"/>
          <w:szCs w:val="22"/>
        </w:rPr>
      </w:pPr>
      <w:r>
        <w:rPr>
          <w:rFonts w:cs="Arial"/>
          <w:szCs w:val="22"/>
        </w:rPr>
        <w:t>Deviation Request (DR – Obr.R_02.061).</w:t>
      </w:r>
    </w:p>
    <w:p w14:paraId="719C3FF9" w14:textId="77777777" w:rsidR="00182274" w:rsidRDefault="00182274" w:rsidP="00182274">
      <w:pPr>
        <w:pStyle w:val="Odstavekseznama"/>
        <w:numPr>
          <w:ilvl w:val="0"/>
          <w:numId w:val="14"/>
        </w:numPr>
        <w:rPr>
          <w:rFonts w:cs="Arial"/>
        </w:rPr>
      </w:pPr>
      <w:r w:rsidRPr="00B870C7">
        <w:rPr>
          <w:rFonts w:cs="Arial"/>
        </w:rPr>
        <w:t>8D Report.</w:t>
      </w:r>
    </w:p>
    <w:p w14:paraId="719C3FFA" w14:textId="77777777" w:rsidR="00182274" w:rsidRPr="00B870C7" w:rsidRDefault="00182274" w:rsidP="00182274">
      <w:pPr>
        <w:rPr>
          <w:rFonts w:cs="Arial"/>
        </w:rPr>
      </w:pPr>
    </w:p>
    <w:p w14:paraId="719C3FFB" w14:textId="77777777" w:rsidR="00182274" w:rsidRPr="00751E9C" w:rsidRDefault="00182274" w:rsidP="00182274">
      <w:pPr>
        <w:rPr>
          <w:rFonts w:cs="Arial"/>
        </w:rPr>
      </w:pPr>
      <w:r>
        <w:rPr>
          <w:rFonts w:cs="Arial"/>
        </w:rPr>
        <w:t>D</w:t>
      </w:r>
      <w:r w:rsidRPr="00751E9C">
        <w:rPr>
          <w:rFonts w:cs="Arial"/>
        </w:rPr>
        <w:t>eviation request approval sh</w:t>
      </w:r>
      <w:r>
        <w:rPr>
          <w:rFonts w:cs="Arial"/>
        </w:rPr>
        <w:t xml:space="preserve">all only be granted once to </w:t>
      </w:r>
      <w:r w:rsidRPr="00751E9C">
        <w:rPr>
          <w:rFonts w:cs="Arial"/>
        </w:rPr>
        <w:t>Supplier and for a limited time period or for a limited amount of Products. During this time, the Supplier must eliminate the cause of nonconformity or introduce appropriate controls to ensure 100% compliance of the supplied Products with the Customer's requirements.</w:t>
      </w:r>
    </w:p>
    <w:p w14:paraId="719C3FFC" w14:textId="77777777" w:rsidR="00182274" w:rsidRPr="008C0C95" w:rsidRDefault="00182274" w:rsidP="00182274"/>
    <w:p w14:paraId="719C3FFD" w14:textId="77777777" w:rsidR="00182274" w:rsidRPr="00B3084D" w:rsidRDefault="00182274" w:rsidP="00182274"/>
    <w:p w14:paraId="719C3FFE" w14:textId="77777777" w:rsidR="00182274" w:rsidRPr="00B3084D" w:rsidRDefault="00182274" w:rsidP="00182274">
      <w:r>
        <w:rPr>
          <w:rFonts w:cs="Arial"/>
          <w:b/>
          <w:szCs w:val="22"/>
        </w:rPr>
        <w:t xml:space="preserve">10.6.4 </w:t>
      </w:r>
      <w:r w:rsidRPr="00B3084D">
        <w:rPr>
          <w:rFonts w:cs="Arial"/>
          <w:szCs w:val="22"/>
        </w:rPr>
        <w:t>Until the elimination of nonconformities, the Supplier is obliged to carry out 100% control of Products for the found nonconformity.</w:t>
      </w:r>
    </w:p>
    <w:p w14:paraId="719C3FFF" w14:textId="77777777" w:rsidR="00182274" w:rsidRPr="00B3084D" w:rsidRDefault="00182274" w:rsidP="00182274"/>
    <w:p w14:paraId="719C4000" w14:textId="77777777" w:rsidR="00182274" w:rsidRPr="00B3084D" w:rsidRDefault="00182274" w:rsidP="00182274">
      <w:pPr>
        <w:rPr>
          <w:rFonts w:cs="Arial"/>
          <w:szCs w:val="22"/>
        </w:rPr>
      </w:pPr>
      <w:r>
        <w:rPr>
          <w:rFonts w:cs="Arial"/>
          <w:b/>
          <w:szCs w:val="22"/>
        </w:rPr>
        <w:t xml:space="preserve">10.6.5 </w:t>
      </w:r>
      <w:r w:rsidRPr="00B3084D">
        <w:rPr>
          <w:rFonts w:cs="Arial"/>
          <w:szCs w:val="22"/>
        </w:rPr>
        <w:t>In case of defects that affect safety, it is necessary to pro</w:t>
      </w:r>
      <w:r>
        <w:rPr>
          <w:rFonts w:cs="Arial"/>
          <w:szCs w:val="22"/>
        </w:rPr>
        <w:t>ceed as described in point 10.7</w:t>
      </w:r>
      <w:r w:rsidRPr="00B3084D">
        <w:rPr>
          <w:rFonts w:cs="Arial"/>
          <w:szCs w:val="22"/>
        </w:rPr>
        <w:t xml:space="preserve"> (Safety Components).</w:t>
      </w:r>
    </w:p>
    <w:p w14:paraId="719C4001" w14:textId="77777777" w:rsidR="00182274" w:rsidRPr="005C2FCD" w:rsidRDefault="00182274" w:rsidP="00182274"/>
    <w:p w14:paraId="719C4002" w14:textId="77777777" w:rsidR="00182274" w:rsidRPr="00B3084D" w:rsidRDefault="00182274" w:rsidP="00182274">
      <w:pPr>
        <w:pStyle w:val="Naslov2"/>
        <w:numPr>
          <w:ilvl w:val="0"/>
          <w:numId w:val="0"/>
        </w:numPr>
        <w:rPr>
          <w:lang w:val="en-GB"/>
        </w:rPr>
      </w:pPr>
      <w:bookmarkStart w:id="975" w:name="_Toc68697118"/>
      <w:r w:rsidRPr="00B3084D">
        <w:rPr>
          <w:lang w:val="en-GB"/>
        </w:rPr>
        <w:t xml:space="preserve">10.7 </w:t>
      </w:r>
      <w:bookmarkStart w:id="976" w:name="_Toc517783260"/>
      <w:r w:rsidRPr="00B3084D">
        <w:rPr>
          <w:lang w:val="en-GB"/>
        </w:rPr>
        <w:t>Safety Components</w:t>
      </w:r>
      <w:bookmarkEnd w:id="975"/>
      <w:r w:rsidRPr="00B3084D">
        <w:rPr>
          <w:lang w:val="en-GB"/>
        </w:rPr>
        <w:t xml:space="preserve"> </w:t>
      </w:r>
      <w:bookmarkEnd w:id="976"/>
    </w:p>
    <w:p w14:paraId="719C4003" w14:textId="77777777" w:rsidR="00182274" w:rsidRPr="005C2FCD" w:rsidRDefault="00182274" w:rsidP="00182274"/>
    <w:p w14:paraId="719C4004" w14:textId="77777777" w:rsidR="00182274" w:rsidRDefault="00182274" w:rsidP="00182274">
      <w:r>
        <w:rPr>
          <w:b/>
        </w:rPr>
        <w:t xml:space="preserve">10.7.1 </w:t>
      </w:r>
      <w:r w:rsidRPr="005C2FCD">
        <w:t>Products as well as processes for their realization that are by the nature of their functions</w:t>
      </w:r>
      <w:r>
        <w:t xml:space="preserve"> subject to specific safety requirements, regulations and legislation, are those that: </w:t>
      </w:r>
    </w:p>
    <w:p w14:paraId="719C4005" w14:textId="77777777" w:rsidR="00182274" w:rsidRDefault="00182274" w:rsidP="00182274">
      <w:pPr>
        <w:pStyle w:val="Odstavekseznama"/>
        <w:numPr>
          <w:ilvl w:val="0"/>
          <w:numId w:val="25"/>
        </w:numPr>
      </w:pPr>
      <w:r>
        <w:t>Carry a “safety characteristic” label within the Customer's documentation.</w:t>
      </w:r>
    </w:p>
    <w:p w14:paraId="719C4006" w14:textId="77777777" w:rsidR="00182274" w:rsidRDefault="00182274" w:rsidP="00182274">
      <w:pPr>
        <w:pStyle w:val="Odstavekseznama"/>
        <w:numPr>
          <w:ilvl w:val="0"/>
          <w:numId w:val="25"/>
        </w:numPr>
      </w:pPr>
      <w:r>
        <w:t>Due to current regulations and legislation require the certification of Products in one or more of the accreditation institutions, such as BSI, UL, VDE, TüV, SiQ.</w:t>
      </w:r>
    </w:p>
    <w:p w14:paraId="719C4007" w14:textId="77777777" w:rsidR="00182274" w:rsidRDefault="00182274" w:rsidP="00182274"/>
    <w:p w14:paraId="719C4008" w14:textId="77777777" w:rsidR="00182274" w:rsidRPr="00631EC2" w:rsidRDefault="00182274" w:rsidP="00182274">
      <w:r>
        <w:rPr>
          <w:rFonts w:cs="Arial"/>
          <w:b/>
          <w:szCs w:val="22"/>
        </w:rPr>
        <w:t xml:space="preserve">10.7.2 </w:t>
      </w:r>
      <w:r w:rsidRPr="00631EC2">
        <w:rPr>
          <w:rFonts w:cs="Arial"/>
          <w:szCs w:val="22"/>
        </w:rPr>
        <w:t>The Supplier undertakes to abide by and follow the safety and technical provisions in accordance with the applicable international regulations, ISO standards and Customer requirements.</w:t>
      </w:r>
    </w:p>
    <w:p w14:paraId="719C4009" w14:textId="77777777" w:rsidR="00182274" w:rsidRDefault="00182274" w:rsidP="00182274"/>
    <w:p w14:paraId="719C400A" w14:textId="77777777" w:rsidR="00182274" w:rsidRPr="00631EC2" w:rsidRDefault="00182274" w:rsidP="00182274">
      <w:r>
        <w:rPr>
          <w:rFonts w:cs="Arial"/>
          <w:b/>
          <w:szCs w:val="22"/>
        </w:rPr>
        <w:t xml:space="preserve">10.7.3 </w:t>
      </w:r>
      <w:r w:rsidRPr="00631EC2">
        <w:rPr>
          <w:rFonts w:cs="Arial"/>
          <w:szCs w:val="22"/>
        </w:rPr>
        <w:t>The Customer requests and the Supplier is obliged to ensure 100% inspection of safety provisions stated in the previous point as well as a control and monitoring system for legislative and regulatory safety characteristics and requirements of the Customer.</w:t>
      </w:r>
    </w:p>
    <w:p w14:paraId="719C400B" w14:textId="77777777" w:rsidR="00182274" w:rsidRDefault="00182274" w:rsidP="00182274"/>
    <w:p w14:paraId="719C400C" w14:textId="77777777" w:rsidR="00182274" w:rsidRPr="00631EC2" w:rsidRDefault="00182274" w:rsidP="00182274">
      <w:r>
        <w:rPr>
          <w:rFonts w:cs="Arial"/>
          <w:b/>
          <w:szCs w:val="22"/>
        </w:rPr>
        <w:t xml:space="preserve">10.7.4 </w:t>
      </w:r>
      <w:r w:rsidRPr="00631EC2">
        <w:rPr>
          <w:rFonts w:cs="Arial"/>
          <w:szCs w:val="22"/>
        </w:rPr>
        <w:t xml:space="preserve">Supporting documentation </w:t>
      </w:r>
      <w:r w:rsidRPr="00631EC2">
        <w:rPr>
          <w:rFonts w:cs="Arial"/>
          <w:szCs w:val="22"/>
          <w:cs/>
        </w:rPr>
        <w:t xml:space="preserve">– </w:t>
      </w:r>
      <w:r w:rsidRPr="00631EC2">
        <w:rPr>
          <w:rFonts w:cs="Arial"/>
          <w:szCs w:val="22"/>
        </w:rPr>
        <w:t>technical documentation and records of the quality of safety components, must contain at least the following elements:</w:t>
      </w:r>
    </w:p>
    <w:p w14:paraId="719C400D" w14:textId="77777777" w:rsidR="00182274" w:rsidRPr="00B3084D" w:rsidRDefault="00182274" w:rsidP="00182274">
      <w:pPr>
        <w:pStyle w:val="Odstavekseznama"/>
        <w:numPr>
          <w:ilvl w:val="0"/>
          <w:numId w:val="26"/>
        </w:numPr>
      </w:pPr>
      <w:r>
        <w:rPr>
          <w:rFonts w:cs="Arial"/>
          <w:szCs w:val="22"/>
        </w:rPr>
        <w:t>I</w:t>
      </w:r>
      <w:r w:rsidRPr="00B3084D">
        <w:rPr>
          <w:rFonts w:cs="Arial"/>
          <w:szCs w:val="22"/>
        </w:rPr>
        <w:t>dentification number of the Product, including the status of change, Product label, regulations on testing, testing plans and a consistent record of test results, as well as an agreed label for “Safety Application”</w:t>
      </w:r>
      <w:r>
        <w:rPr>
          <w:rFonts w:cs="Arial"/>
          <w:szCs w:val="22"/>
        </w:rPr>
        <w:t>.</w:t>
      </w:r>
    </w:p>
    <w:p w14:paraId="719C400E" w14:textId="77777777" w:rsidR="00182274" w:rsidRPr="00631EC2" w:rsidRDefault="00182274" w:rsidP="00182274">
      <w:pPr>
        <w:pStyle w:val="Odstavekseznama"/>
        <w:numPr>
          <w:ilvl w:val="0"/>
          <w:numId w:val="26"/>
        </w:numPr>
      </w:pPr>
      <w:r>
        <w:rPr>
          <w:rFonts w:cs="Arial"/>
          <w:szCs w:val="22"/>
        </w:rPr>
        <w:t>C</w:t>
      </w:r>
      <w:r w:rsidRPr="00B3084D">
        <w:rPr>
          <w:rFonts w:cs="Arial"/>
          <w:szCs w:val="22"/>
        </w:rPr>
        <w:t>learly specified documents of all measures for the elimination of defects and preventive measures (in case of defects that affect the safety of Product use).</w:t>
      </w:r>
    </w:p>
    <w:p w14:paraId="719C400F" w14:textId="77777777" w:rsidR="00182274" w:rsidRDefault="00182274" w:rsidP="00182274"/>
    <w:p w14:paraId="719C4010" w14:textId="77777777" w:rsidR="00182274" w:rsidRDefault="00182274" w:rsidP="00182274">
      <w:r>
        <w:rPr>
          <w:b/>
        </w:rPr>
        <w:t xml:space="preserve">10.7.5 </w:t>
      </w:r>
      <w:r w:rsidRPr="005F2DF0">
        <w:t>Documents with records must be annexed to production batches and shipments. The minimum time of keeping the supporting documents is 15 years after the end of production of each Product at the Customer.</w:t>
      </w:r>
    </w:p>
    <w:p w14:paraId="719C4011" w14:textId="77777777" w:rsidR="00182274" w:rsidRDefault="00182274" w:rsidP="00182274"/>
    <w:p w14:paraId="719C4012" w14:textId="77777777" w:rsidR="00182274" w:rsidRDefault="00182274" w:rsidP="00182274">
      <w:r>
        <w:rPr>
          <w:b/>
        </w:rPr>
        <w:t xml:space="preserve">10.7.6 </w:t>
      </w:r>
      <w:r w:rsidRPr="005F2DF0">
        <w:t>The Supplier must notify the Customer immediately of all defects that affect the safety (hereinafter referred to as: Critical Defects) that are detected during production or inspection at the Supplier. All batches that have been manufactured before the detection of Critical Defects and can be associated with the Critical Defect, should be identified, kept separate and their status at the same time reported to the Customer</w:t>
      </w:r>
    </w:p>
    <w:p w14:paraId="719C4013" w14:textId="77777777" w:rsidR="00182274" w:rsidRDefault="00182274" w:rsidP="00182274"/>
    <w:p w14:paraId="719C4014" w14:textId="77777777" w:rsidR="00182274" w:rsidRDefault="00182274" w:rsidP="00182274">
      <w:r>
        <w:rPr>
          <w:b/>
        </w:rPr>
        <w:t xml:space="preserve">10.7.7 </w:t>
      </w:r>
      <w:r>
        <w:t>If the testing or processing stages reveal Products with safety, technical or functional defects, the Customer shall immediately notify the Supplier thereof.</w:t>
      </w:r>
    </w:p>
    <w:p w14:paraId="719C4015" w14:textId="77777777" w:rsidR="00182274" w:rsidRDefault="00182274" w:rsidP="00182274">
      <w:r>
        <w:t>Irrespective of the fact on whose side the nonconformity was detected, the Supplier is obliged to produce fully documented procedures which lead to the complete elimination of identified defects and/or determination of the appropriate control points that will ensure 100% conformity of Products with the Customer requirements. Structured 8D approach with the verification of causes and measures to eliminate nonconformities should be used.</w:t>
      </w:r>
    </w:p>
    <w:p w14:paraId="719C4016" w14:textId="77777777" w:rsidR="00182274" w:rsidRDefault="00182274" w:rsidP="00182274">
      <w:r>
        <w:t>Upon a prior request of the Customer, the Supplier shall enable the Customer performance of on the problem oriented Audit, no later than within 48 hours after the request is made.</w:t>
      </w:r>
    </w:p>
    <w:p w14:paraId="719C4017" w14:textId="77777777" w:rsidR="00182274" w:rsidRDefault="00182274" w:rsidP="00182274"/>
    <w:p w14:paraId="719C4018" w14:textId="77777777" w:rsidR="00182274" w:rsidRPr="00631EC2" w:rsidRDefault="00182274" w:rsidP="00182274">
      <w:pPr>
        <w:pStyle w:val="Naslov2"/>
        <w:numPr>
          <w:ilvl w:val="0"/>
          <w:numId w:val="0"/>
        </w:numPr>
      </w:pPr>
      <w:bookmarkStart w:id="977" w:name="_Toc517783261"/>
      <w:bookmarkStart w:id="978" w:name="_Toc68697119"/>
      <w:r>
        <w:t xml:space="preserve">10.8 </w:t>
      </w:r>
      <w:r w:rsidRPr="00631EC2">
        <w:t>Do</w:t>
      </w:r>
      <w:bookmarkEnd w:id="977"/>
      <w:r>
        <w:t>cuments and Quality Records</w:t>
      </w:r>
      <w:bookmarkEnd w:id="978"/>
    </w:p>
    <w:p w14:paraId="719C4019" w14:textId="77777777" w:rsidR="00182274" w:rsidRDefault="00182274" w:rsidP="00182274"/>
    <w:p w14:paraId="719C401A" w14:textId="77777777" w:rsidR="00182274" w:rsidRPr="00631EC2" w:rsidRDefault="00182274" w:rsidP="00182274">
      <w:r>
        <w:rPr>
          <w:rFonts w:cs="Arial"/>
          <w:b/>
          <w:szCs w:val="22"/>
        </w:rPr>
        <w:t xml:space="preserve">10.8.1 </w:t>
      </w:r>
      <w:r w:rsidRPr="00631EC2">
        <w:rPr>
          <w:rFonts w:cs="Arial"/>
          <w:szCs w:val="22"/>
        </w:rPr>
        <w:t>Quality documents and records serve to the Supplier (indirectly to the Customer) as a proof of meeting all quality requirements.</w:t>
      </w:r>
    </w:p>
    <w:p w14:paraId="719C401B" w14:textId="77777777" w:rsidR="00182274" w:rsidRDefault="00182274" w:rsidP="00182274">
      <w:pPr>
        <w:rPr>
          <w:szCs w:val="22"/>
        </w:rPr>
      </w:pPr>
    </w:p>
    <w:p w14:paraId="719C401C" w14:textId="77777777" w:rsidR="00182274" w:rsidRPr="005F2DF0" w:rsidRDefault="00182274" w:rsidP="00182274">
      <w:pPr>
        <w:rPr>
          <w:rFonts w:cs="Arial"/>
          <w:szCs w:val="22"/>
        </w:rPr>
      </w:pPr>
      <w:r>
        <w:rPr>
          <w:rFonts w:cs="Arial"/>
          <w:b/>
          <w:szCs w:val="22"/>
        </w:rPr>
        <w:t xml:space="preserve">10.8.2 </w:t>
      </w:r>
      <w:r w:rsidRPr="005F2DF0">
        <w:rPr>
          <w:rFonts w:cs="Arial"/>
          <w:szCs w:val="22"/>
        </w:rPr>
        <w:t>Quality documents and records, including contracts, should be kept for 15 years after the cessation of the manufacturing of Product at the Customer.</w:t>
      </w:r>
    </w:p>
    <w:p w14:paraId="719C401D" w14:textId="77777777" w:rsidR="00182274" w:rsidRDefault="00182274" w:rsidP="00182274">
      <w:pPr>
        <w:rPr>
          <w:rFonts w:cs="Arial"/>
          <w:szCs w:val="22"/>
        </w:rPr>
      </w:pPr>
      <w:r w:rsidRPr="005F2DF0">
        <w:rPr>
          <w:rFonts w:cs="Arial"/>
          <w:szCs w:val="22"/>
        </w:rPr>
        <w:t>For medical devices, requirements spe</w:t>
      </w:r>
      <w:r>
        <w:rPr>
          <w:rFonts w:cs="Arial"/>
          <w:szCs w:val="22"/>
        </w:rPr>
        <w:t>cified in points 4.2.4 and 4.2.5</w:t>
      </w:r>
      <w:r w:rsidRPr="005F2DF0">
        <w:rPr>
          <w:rFonts w:cs="Arial"/>
          <w:szCs w:val="22"/>
        </w:rPr>
        <w:t xml:space="preserve"> of the ISO</w:t>
      </w:r>
      <w:r>
        <w:rPr>
          <w:rFonts w:cs="Arial"/>
          <w:szCs w:val="22"/>
        </w:rPr>
        <w:t xml:space="preserve"> </w:t>
      </w:r>
      <w:r w:rsidRPr="005F2DF0">
        <w:rPr>
          <w:rFonts w:cs="Arial"/>
          <w:szCs w:val="22"/>
        </w:rPr>
        <w:t>13485 standard shall apply.</w:t>
      </w:r>
    </w:p>
    <w:p w14:paraId="719C401E" w14:textId="77777777" w:rsidR="00182274" w:rsidRPr="005F2DF0" w:rsidRDefault="00182274" w:rsidP="00182274">
      <w:pPr>
        <w:rPr>
          <w:rFonts w:cs="Arial"/>
          <w:szCs w:val="22"/>
        </w:rPr>
      </w:pPr>
    </w:p>
    <w:p w14:paraId="719C401F" w14:textId="77777777" w:rsidR="00182274" w:rsidRDefault="00182274" w:rsidP="00182274">
      <w:pPr>
        <w:rPr>
          <w:szCs w:val="22"/>
        </w:rPr>
      </w:pPr>
      <w:r>
        <w:rPr>
          <w:rFonts w:cs="Arial"/>
          <w:b/>
          <w:szCs w:val="22"/>
        </w:rPr>
        <w:t xml:space="preserve">10.8.3 </w:t>
      </w:r>
      <w:r w:rsidRPr="005F2DF0">
        <w:rPr>
          <w:rFonts w:cs="Arial"/>
          <w:szCs w:val="22"/>
        </w:rPr>
        <w:t>Quality reports should be saved in computer file formats. Delivery by fax or post is not intended and should only be applied in exceptional cases and with the Customer's consent.</w:t>
      </w:r>
    </w:p>
    <w:p w14:paraId="719C4020" w14:textId="77777777" w:rsidR="00182274" w:rsidRDefault="00182274" w:rsidP="00182274">
      <w:pPr>
        <w:rPr>
          <w:szCs w:val="22"/>
        </w:rPr>
      </w:pPr>
    </w:p>
    <w:p w14:paraId="719C4021" w14:textId="77777777" w:rsidR="00182274" w:rsidRDefault="00182274" w:rsidP="00182274">
      <w:pPr>
        <w:rPr>
          <w:szCs w:val="22"/>
        </w:rPr>
      </w:pPr>
      <w:r>
        <w:rPr>
          <w:rFonts w:cs="Arial"/>
          <w:b/>
          <w:szCs w:val="22"/>
        </w:rPr>
        <w:t xml:space="preserve">10.8.4 </w:t>
      </w:r>
      <w:r w:rsidRPr="005F2DF0">
        <w:rPr>
          <w:rFonts w:cs="Arial"/>
          <w:szCs w:val="22"/>
        </w:rPr>
        <w:t>Quality documents and records must be made available to the Customer within 24 hours upon their request.</w:t>
      </w:r>
    </w:p>
    <w:p w14:paraId="719C4022" w14:textId="77777777" w:rsidR="00182274" w:rsidRDefault="00182274" w:rsidP="00182274">
      <w:pPr>
        <w:rPr>
          <w:szCs w:val="22"/>
        </w:rPr>
      </w:pPr>
    </w:p>
    <w:p w14:paraId="719C4023" w14:textId="77777777" w:rsidR="00182274" w:rsidRPr="008C0C95" w:rsidRDefault="00182274" w:rsidP="00182274">
      <w:pPr>
        <w:rPr>
          <w:szCs w:val="22"/>
        </w:rPr>
      </w:pPr>
      <w:r>
        <w:rPr>
          <w:rFonts w:cs="Arial"/>
          <w:b/>
          <w:szCs w:val="22"/>
        </w:rPr>
        <w:t xml:space="preserve">10.8.5 </w:t>
      </w:r>
      <w:r w:rsidRPr="005F2DF0">
        <w:rPr>
          <w:rFonts w:cs="Arial"/>
          <w:szCs w:val="22"/>
        </w:rPr>
        <w:t xml:space="preserve">After terminating the business cooperation between the Customer and the Supplier, the Supplier is obliged to submit to the Customer all up to then existing Quality Documents and </w:t>
      </w:r>
      <w:r w:rsidRPr="00B3084D">
        <w:rPr>
          <w:rFonts w:cs="Arial"/>
          <w:szCs w:val="22"/>
        </w:rPr>
        <w:t>Records, along with the Quality Documentation.</w:t>
      </w:r>
    </w:p>
    <w:p w14:paraId="719C4024" w14:textId="77777777" w:rsidR="00182274" w:rsidRPr="00B3084D" w:rsidRDefault="00182274" w:rsidP="00182274"/>
    <w:p w14:paraId="719C4025" w14:textId="77777777" w:rsidR="00182274" w:rsidRPr="00B3084D" w:rsidRDefault="00182274" w:rsidP="00182274">
      <w:pPr>
        <w:pStyle w:val="Naslov2"/>
        <w:numPr>
          <w:ilvl w:val="0"/>
          <w:numId w:val="0"/>
        </w:numPr>
        <w:rPr>
          <w:lang w:val="en-GB"/>
        </w:rPr>
      </w:pPr>
      <w:bookmarkStart w:id="979" w:name="_Toc517783262"/>
      <w:bookmarkStart w:id="980" w:name="_Toc68697120"/>
      <w:r w:rsidRPr="00B3084D">
        <w:rPr>
          <w:lang w:val="en-GB"/>
        </w:rPr>
        <w:t>10.9 Change Management (PCN, PTN)</w:t>
      </w:r>
      <w:bookmarkEnd w:id="979"/>
      <w:bookmarkEnd w:id="980"/>
    </w:p>
    <w:p w14:paraId="719C4026" w14:textId="77777777" w:rsidR="00182274" w:rsidRPr="008C0C95" w:rsidRDefault="00182274" w:rsidP="00182274"/>
    <w:p w14:paraId="719C4027" w14:textId="77777777" w:rsidR="00182274" w:rsidRPr="008C0C95" w:rsidRDefault="00182274" w:rsidP="00182274">
      <w:r>
        <w:rPr>
          <w:b/>
        </w:rPr>
        <w:t xml:space="preserve">10.9.1 </w:t>
      </w:r>
      <w:r w:rsidRPr="00591CA0">
        <w:t>The Supplier commits to inform the Customer before any planned change which relates to or affects the approved Products, in a timely manner and via the Customer's “PCN” or “PTN” forms.</w:t>
      </w:r>
    </w:p>
    <w:p w14:paraId="719C4028" w14:textId="77777777" w:rsidR="00182274" w:rsidRPr="00B3084D" w:rsidRDefault="00182274" w:rsidP="00182274"/>
    <w:p w14:paraId="719C4029" w14:textId="77777777" w:rsidR="00182274" w:rsidRDefault="00182274" w:rsidP="00182274">
      <w:r>
        <w:rPr>
          <w:b/>
        </w:rPr>
        <w:t xml:space="preserve">10.9.2 </w:t>
      </w:r>
      <w:r w:rsidRPr="005F2DF0">
        <w:t>When to inform the Customer of any Product or production process change is clearly stated in the PPAP manual issued by the organization of the automotive industry (AIAG), among other for:</w:t>
      </w:r>
    </w:p>
    <w:p w14:paraId="719C402A" w14:textId="77777777" w:rsidR="00182274" w:rsidRDefault="00182274" w:rsidP="00182274">
      <w:pPr>
        <w:pStyle w:val="Odstavekseznama"/>
        <w:numPr>
          <w:ilvl w:val="0"/>
          <w:numId w:val="22"/>
        </w:numPr>
      </w:pPr>
      <w:r>
        <w:t>Change of Product.</w:t>
      </w:r>
    </w:p>
    <w:p w14:paraId="719C402B" w14:textId="77777777" w:rsidR="00182274" w:rsidRDefault="00182274" w:rsidP="00182274">
      <w:pPr>
        <w:pStyle w:val="Odstavekseznama"/>
        <w:numPr>
          <w:ilvl w:val="0"/>
          <w:numId w:val="22"/>
        </w:numPr>
      </w:pPr>
      <w:r>
        <w:t>Change of manufacturing technology.</w:t>
      </w:r>
    </w:p>
    <w:p w14:paraId="719C402C" w14:textId="77777777" w:rsidR="00182274" w:rsidRDefault="00182274" w:rsidP="00182274">
      <w:pPr>
        <w:pStyle w:val="Odstavekseznama"/>
        <w:numPr>
          <w:ilvl w:val="0"/>
          <w:numId w:val="22"/>
        </w:numPr>
      </w:pPr>
      <w:r>
        <w:t>Change of production tools.</w:t>
      </w:r>
    </w:p>
    <w:p w14:paraId="719C402D" w14:textId="77777777" w:rsidR="00182274" w:rsidRDefault="00182274" w:rsidP="00182274">
      <w:pPr>
        <w:pStyle w:val="Odstavekseznama"/>
        <w:numPr>
          <w:ilvl w:val="0"/>
          <w:numId w:val="22"/>
        </w:numPr>
      </w:pPr>
      <w:r>
        <w:t>Change of production processes (e.g. cycle times, used concepts, etc).</w:t>
      </w:r>
    </w:p>
    <w:p w14:paraId="719C402E" w14:textId="77777777" w:rsidR="00182274" w:rsidRDefault="00182274" w:rsidP="00182274">
      <w:pPr>
        <w:pStyle w:val="Odstavekseznama"/>
        <w:numPr>
          <w:ilvl w:val="0"/>
          <w:numId w:val="22"/>
        </w:numPr>
      </w:pPr>
      <w:r>
        <w:t>Change of serial material, packaging.</w:t>
      </w:r>
    </w:p>
    <w:p w14:paraId="719C402F" w14:textId="77777777" w:rsidR="00182274" w:rsidRDefault="00182274" w:rsidP="00182274">
      <w:pPr>
        <w:pStyle w:val="Odstavekseznama"/>
        <w:numPr>
          <w:ilvl w:val="0"/>
          <w:numId w:val="22"/>
        </w:numPr>
      </w:pPr>
      <w:r>
        <w:t>Change of test methods.</w:t>
      </w:r>
    </w:p>
    <w:p w14:paraId="719C4030" w14:textId="77777777" w:rsidR="00182274" w:rsidRDefault="00182274" w:rsidP="00182274">
      <w:pPr>
        <w:pStyle w:val="Odstavekseznama"/>
        <w:numPr>
          <w:ilvl w:val="0"/>
          <w:numId w:val="22"/>
        </w:numPr>
      </w:pPr>
      <w:r>
        <w:t>Relocation of production.</w:t>
      </w:r>
    </w:p>
    <w:p w14:paraId="719C4031" w14:textId="77777777" w:rsidR="00182274" w:rsidRDefault="00182274" w:rsidP="00182274">
      <w:pPr>
        <w:pStyle w:val="Odstavekseznama"/>
        <w:numPr>
          <w:ilvl w:val="0"/>
          <w:numId w:val="22"/>
        </w:numPr>
      </w:pPr>
      <w:r>
        <w:t>Replacement of sub-suppliers.</w:t>
      </w:r>
    </w:p>
    <w:p w14:paraId="719C4032" w14:textId="77777777" w:rsidR="00182274" w:rsidRDefault="00182274" w:rsidP="00182274">
      <w:pPr>
        <w:pStyle w:val="Odstavekseznama"/>
        <w:numPr>
          <w:ilvl w:val="0"/>
          <w:numId w:val="22"/>
        </w:numPr>
      </w:pPr>
      <w:r>
        <w:t>Non-manufacturing of product &gt; 1 year.</w:t>
      </w:r>
    </w:p>
    <w:p w14:paraId="719C4033" w14:textId="77777777" w:rsidR="00182274" w:rsidRDefault="00182274" w:rsidP="00182274"/>
    <w:p w14:paraId="719C4034" w14:textId="77777777" w:rsidR="00182274" w:rsidRDefault="00182274" w:rsidP="00182274">
      <w:r>
        <w:rPr>
          <w:b/>
        </w:rPr>
        <w:t xml:space="preserve">10.9.3 </w:t>
      </w:r>
      <w:r w:rsidRPr="005F2DF0">
        <w:t>A change of Product or production process should be announced to the responsible Customer</w:t>
      </w:r>
      <w:r>
        <w:t>'s SQM via a PCN form at least 9</w:t>
      </w:r>
      <w:r w:rsidRPr="005F2DF0">
        <w:t xml:space="preserve"> months before the planned introduction of change.</w:t>
      </w:r>
    </w:p>
    <w:p w14:paraId="719C4035" w14:textId="77777777" w:rsidR="00182274" w:rsidRDefault="00182274" w:rsidP="00182274"/>
    <w:p w14:paraId="719C4036" w14:textId="77777777" w:rsidR="00182274" w:rsidRPr="008C0C95" w:rsidRDefault="00182274" w:rsidP="00182274">
      <w:r>
        <w:rPr>
          <w:b/>
        </w:rPr>
        <w:t xml:space="preserve">10.9.4 </w:t>
      </w:r>
      <w:r w:rsidRPr="005F2DF0">
        <w:t>Based on the official announcement of change via the PCN form, Supplier and Customer shall agree on the scope (PPAP requirement) and the estimated time for the qualification of change.</w:t>
      </w:r>
    </w:p>
    <w:p w14:paraId="719C4037" w14:textId="77777777" w:rsidR="00182274" w:rsidRPr="00B3084D" w:rsidRDefault="00182274" w:rsidP="00182274">
      <w:pPr>
        <w:rPr>
          <w:iCs/>
        </w:rPr>
      </w:pPr>
    </w:p>
    <w:p w14:paraId="719C4038" w14:textId="77777777" w:rsidR="00182274" w:rsidRPr="008C0C95" w:rsidRDefault="00182274" w:rsidP="00182274">
      <w:r>
        <w:rPr>
          <w:b/>
        </w:rPr>
        <w:t xml:space="preserve">10.9.5 </w:t>
      </w:r>
      <w:r w:rsidRPr="005F2DF0">
        <w:t>Description and justification of change via the PCN form must include a statement confirming that, after introducing the proposed change, the Product shall continue to meet the Customer's requirements in the same way as before the change.</w:t>
      </w:r>
    </w:p>
    <w:p w14:paraId="719C4039" w14:textId="77777777" w:rsidR="00182274" w:rsidRPr="00B3084D" w:rsidRDefault="00182274" w:rsidP="00182274">
      <w:pPr>
        <w:rPr>
          <w:iCs/>
        </w:rPr>
      </w:pPr>
    </w:p>
    <w:p w14:paraId="719C403A" w14:textId="77777777" w:rsidR="00182274" w:rsidRPr="003D3AEE" w:rsidRDefault="00182274" w:rsidP="00182274">
      <w:pPr>
        <w:rPr>
          <w:rFonts w:cs="Arial"/>
        </w:rPr>
      </w:pPr>
      <w:r w:rsidRPr="00B3084D">
        <w:rPr>
          <w:rFonts w:cs="Arial"/>
          <w:b/>
        </w:rPr>
        <w:t>10.9.6</w:t>
      </w:r>
      <w:r>
        <w:rPr>
          <w:rFonts w:cs="Arial"/>
        </w:rPr>
        <w:t xml:space="preserve"> </w:t>
      </w:r>
      <w:r w:rsidRPr="005F2DF0">
        <w:rPr>
          <w:rFonts w:cs="Arial"/>
        </w:rPr>
        <w:t>The proposed change of the Product, process or control documentation can be introduced by the Supplier only upon a written confirmation of change by a responsible Customer's SQM. The Customer shall provide approval for the change based on the procedure described in points 10.2. and 10.3.</w:t>
      </w:r>
    </w:p>
    <w:p w14:paraId="719C403B" w14:textId="77777777" w:rsidR="00182274" w:rsidRDefault="00182274" w:rsidP="00182274">
      <w:pPr>
        <w:rPr>
          <w:rFonts w:cs="Arial"/>
        </w:rPr>
      </w:pPr>
    </w:p>
    <w:p w14:paraId="719C403C" w14:textId="77777777" w:rsidR="00182274" w:rsidRDefault="00182274" w:rsidP="00182274">
      <w:pPr>
        <w:rPr>
          <w:rFonts w:cs="Arial"/>
        </w:rPr>
      </w:pPr>
      <w:r>
        <w:rPr>
          <w:rFonts w:cs="Arial"/>
          <w:b/>
        </w:rPr>
        <w:t xml:space="preserve">10.9.7 </w:t>
      </w:r>
      <w:r w:rsidRPr="005F2DF0">
        <w:rPr>
          <w:rFonts w:cs="Arial"/>
        </w:rPr>
        <w:t>The first delivery upon the approval of change shall be announced by the Supplier to the responsible SQM, while the note on changes needs to be specified on the delivery note as well as on the Product packaging.</w:t>
      </w:r>
    </w:p>
    <w:p w14:paraId="719C403D" w14:textId="77777777" w:rsidR="00182274" w:rsidRDefault="00182274" w:rsidP="00182274">
      <w:pPr>
        <w:rPr>
          <w:rFonts w:cs="Arial"/>
        </w:rPr>
      </w:pPr>
    </w:p>
    <w:p w14:paraId="719C403E" w14:textId="77777777" w:rsidR="00182274" w:rsidRDefault="00182274" w:rsidP="00182274">
      <w:pPr>
        <w:rPr>
          <w:rFonts w:cs="Arial"/>
        </w:rPr>
      </w:pPr>
      <w:r>
        <w:rPr>
          <w:rFonts w:cs="Arial"/>
          <w:b/>
        </w:rPr>
        <w:t xml:space="preserve">10.9.8 </w:t>
      </w:r>
      <w:r w:rsidRPr="005F2DF0">
        <w:rPr>
          <w:rFonts w:cs="Arial"/>
        </w:rPr>
        <w:t>If the Supplier should at their own request or due to other reasons want to terminate the deliveries or production of Products to the Customer, this should be announced in a timely manner and via the official PTN form of the Custome</w:t>
      </w:r>
      <w:r>
        <w:rPr>
          <w:rFonts w:cs="Arial"/>
        </w:rPr>
        <w:t>r.</w:t>
      </w:r>
    </w:p>
    <w:p w14:paraId="719C403F" w14:textId="77777777" w:rsidR="00182274" w:rsidRPr="003D3AEE" w:rsidRDefault="00182274" w:rsidP="00182274">
      <w:pPr>
        <w:rPr>
          <w:rFonts w:cs="Arial"/>
        </w:rPr>
      </w:pPr>
    </w:p>
    <w:p w14:paraId="719C4040" w14:textId="77777777" w:rsidR="00182274" w:rsidRDefault="00182274" w:rsidP="00182274">
      <w:r>
        <w:rPr>
          <w:b/>
        </w:rPr>
        <w:t xml:space="preserve">10.9.9 </w:t>
      </w:r>
      <w:r>
        <w:t>Upon the Supplier's decision to initiate a formal PTN procedure, the Supplier must consider the following conditions:</w:t>
      </w:r>
    </w:p>
    <w:p w14:paraId="719C4041" w14:textId="77777777" w:rsidR="00182274" w:rsidRDefault="00182274" w:rsidP="00182274">
      <w:pPr>
        <w:pStyle w:val="Odstavekseznama"/>
        <w:numPr>
          <w:ilvl w:val="0"/>
          <w:numId w:val="27"/>
        </w:numPr>
      </w:pPr>
      <w:r>
        <w:t>For the Customer's specific Product, the Supplier must assure to Customer:</w:t>
      </w:r>
    </w:p>
    <w:p w14:paraId="719C4042" w14:textId="77777777" w:rsidR="00182274" w:rsidRDefault="00182274" w:rsidP="00182274">
      <w:pPr>
        <w:pStyle w:val="Odstavekseznama"/>
        <w:numPr>
          <w:ilvl w:val="0"/>
          <w:numId w:val="28"/>
        </w:numPr>
      </w:pPr>
      <w:r>
        <w:t>Possibility of the “last buy” of the remaining quantity of Products which are planned for the lifetime of the Product, including product service life.</w:t>
      </w:r>
    </w:p>
    <w:p w14:paraId="719C4043" w14:textId="77777777" w:rsidR="00182274" w:rsidRDefault="00182274" w:rsidP="00182274">
      <w:pPr>
        <w:pStyle w:val="Odstavekseznama"/>
        <w:numPr>
          <w:ilvl w:val="0"/>
          <w:numId w:val="28"/>
        </w:numPr>
      </w:pPr>
      <w:r>
        <w:t>Lifetime stock and supply of spare parts for the period of product lifetime, including the service life of the product.</w:t>
      </w:r>
    </w:p>
    <w:p w14:paraId="719C4044" w14:textId="77777777" w:rsidR="00182274" w:rsidRDefault="00182274" w:rsidP="00182274">
      <w:r>
        <w:t>If these two conditions cannot be guaranteed by the Supplier, the Customer reserves the right not to accept the Supplier's PTN, since Customer may otherwise experience commercial damage.</w:t>
      </w:r>
    </w:p>
    <w:p w14:paraId="719C4045" w14:textId="77777777" w:rsidR="00182274" w:rsidRPr="008C0C95" w:rsidRDefault="00182274" w:rsidP="00182274">
      <w:r>
        <w:t xml:space="preserve">For </w:t>
      </w:r>
      <w:r w:rsidRPr="00B3084D">
        <w:t>standard components</w:t>
      </w:r>
      <w:r>
        <w:t xml:space="preserve"> the Customer must be provided the possibility of the last purchase of the remaining quantity of Products which are necessary for the serial production, for the lifetime of the Product.</w:t>
      </w:r>
    </w:p>
    <w:p w14:paraId="719C4046" w14:textId="77777777" w:rsidR="00182274" w:rsidRPr="00B3084D" w:rsidRDefault="00182274" w:rsidP="00182274"/>
    <w:p w14:paraId="719C4047" w14:textId="77777777" w:rsidR="00182274" w:rsidRPr="008C0C95" w:rsidRDefault="00182274" w:rsidP="00182274">
      <w:pPr>
        <w:rPr>
          <w:rFonts w:cs="Arial"/>
          <w:szCs w:val="22"/>
        </w:rPr>
      </w:pPr>
      <w:r w:rsidRPr="005F2DF0">
        <w:rPr>
          <w:rFonts w:cs="Arial"/>
          <w:szCs w:val="22"/>
        </w:rPr>
        <w:t>If termination of supply/production is inevitable, the Supplier is obliged to inform the Customer thereof via the PTN form at least 12 months prior to the planned termination of supply</w:t>
      </w:r>
      <w:r>
        <w:rPr>
          <w:rFonts w:cs="Arial"/>
          <w:szCs w:val="22"/>
        </w:rPr>
        <w:t xml:space="preserve"> </w:t>
      </w:r>
      <w:r w:rsidRPr="005F2DF0">
        <w:rPr>
          <w:rFonts w:cs="Arial"/>
          <w:szCs w:val="22"/>
        </w:rPr>
        <w:t>/</w:t>
      </w:r>
      <w:r>
        <w:rPr>
          <w:rFonts w:cs="Arial"/>
          <w:szCs w:val="22"/>
        </w:rPr>
        <w:t xml:space="preserve"> </w:t>
      </w:r>
      <w:r w:rsidRPr="005F2DF0">
        <w:rPr>
          <w:rFonts w:cs="Arial"/>
          <w:szCs w:val="22"/>
        </w:rPr>
        <w:t>production.</w:t>
      </w:r>
    </w:p>
    <w:p w14:paraId="719C4048" w14:textId="77777777" w:rsidR="00182274" w:rsidRPr="00751E9C" w:rsidRDefault="00182274" w:rsidP="00182274">
      <w:pPr>
        <w:rPr>
          <w:rFonts w:cs="Arial"/>
        </w:rPr>
      </w:pPr>
    </w:p>
    <w:p w14:paraId="719C4049" w14:textId="77777777" w:rsidR="00182274" w:rsidRPr="00751E9C" w:rsidRDefault="00182274" w:rsidP="00182274">
      <w:pPr>
        <w:rPr>
          <w:rFonts w:cs="Arial"/>
        </w:rPr>
      </w:pPr>
      <w:r w:rsidRPr="00751E9C">
        <w:rPr>
          <w:rFonts w:cs="Arial"/>
        </w:rPr>
        <w:t>The Supplier is obliged to enter all Product identity numbers related to this change in the PTN. Su</w:t>
      </w:r>
      <w:r>
        <w:rPr>
          <w:rFonts w:cs="Arial"/>
        </w:rPr>
        <w:t xml:space="preserve">pplier is also obliged to enter </w:t>
      </w:r>
      <w:r w:rsidRPr="00751E9C">
        <w:rPr>
          <w:rFonts w:cs="Arial"/>
        </w:rPr>
        <w:t>into PTN the alternative Products that could be used by the Customer instead of Products which the Supplier shall terminate to supply</w:t>
      </w:r>
      <w:r>
        <w:rPr>
          <w:rFonts w:cs="Arial"/>
        </w:rPr>
        <w:t xml:space="preserve"> </w:t>
      </w:r>
      <w:r w:rsidRPr="00751E9C">
        <w:rPr>
          <w:rFonts w:cs="Arial"/>
        </w:rPr>
        <w:t>/</w:t>
      </w:r>
      <w:r>
        <w:rPr>
          <w:rFonts w:cs="Arial"/>
        </w:rPr>
        <w:t xml:space="preserve"> </w:t>
      </w:r>
      <w:r w:rsidRPr="00751E9C">
        <w:rPr>
          <w:rFonts w:cs="Arial"/>
        </w:rPr>
        <w:t>manufacture.</w:t>
      </w:r>
    </w:p>
    <w:p w14:paraId="719C404A" w14:textId="77777777" w:rsidR="00182274" w:rsidRPr="00751E9C" w:rsidRDefault="00182274" w:rsidP="00182274">
      <w:pPr>
        <w:rPr>
          <w:rFonts w:cs="Arial"/>
        </w:rPr>
      </w:pPr>
    </w:p>
    <w:p w14:paraId="719C404B" w14:textId="77777777" w:rsidR="00182274" w:rsidRPr="00B3084D" w:rsidRDefault="00182274" w:rsidP="00182274">
      <w:pPr>
        <w:rPr>
          <w:bCs/>
          <w:szCs w:val="22"/>
        </w:rPr>
      </w:pPr>
      <w:r w:rsidRPr="00751E9C">
        <w:rPr>
          <w:rFonts w:cs="Arial"/>
        </w:rPr>
        <w:t>If the content of PTN requi</w:t>
      </w:r>
      <w:r>
        <w:rPr>
          <w:rFonts w:cs="Arial"/>
        </w:rPr>
        <w:t>res the “last purchase” of the P</w:t>
      </w:r>
      <w:r w:rsidRPr="00751E9C">
        <w:rPr>
          <w:rFonts w:cs="Arial"/>
        </w:rPr>
        <w:t xml:space="preserve">roduct, the Customer is obliged to </w:t>
      </w:r>
      <w:r w:rsidRPr="008C0C95">
        <w:rPr>
          <w:rFonts w:cs="Arial"/>
          <w:szCs w:val="22"/>
        </w:rPr>
        <w:t xml:space="preserve">communicate to the Supplier the necessary quantity of products for the </w:t>
      </w:r>
      <w:r w:rsidRPr="00B3084D">
        <w:rPr>
          <w:rFonts w:cs="Arial"/>
          <w:szCs w:val="22"/>
        </w:rPr>
        <w:t>“last buy”.</w:t>
      </w:r>
    </w:p>
    <w:p w14:paraId="719C404C" w14:textId="77777777" w:rsidR="00182274" w:rsidRDefault="00182274" w:rsidP="00182274">
      <w:pPr>
        <w:rPr>
          <w:bCs/>
          <w:szCs w:val="22"/>
        </w:rPr>
      </w:pPr>
    </w:p>
    <w:p w14:paraId="719C404D" w14:textId="77777777" w:rsidR="00182274" w:rsidRPr="00631EC2" w:rsidRDefault="00182274" w:rsidP="00182274">
      <w:pPr>
        <w:pStyle w:val="Naslov2"/>
        <w:numPr>
          <w:ilvl w:val="0"/>
          <w:numId w:val="0"/>
        </w:numPr>
        <w:rPr>
          <w:sz w:val="24"/>
        </w:rPr>
      </w:pPr>
      <w:bookmarkStart w:id="981" w:name="_Toc517783263"/>
      <w:bookmarkStart w:id="982" w:name="_Toc68697121"/>
      <w:r>
        <w:t xml:space="preserve">10.10 Safe launch Concept </w:t>
      </w:r>
      <w:r w:rsidRPr="00631EC2">
        <w:t>(SLC)</w:t>
      </w:r>
      <w:bookmarkEnd w:id="981"/>
      <w:bookmarkEnd w:id="982"/>
    </w:p>
    <w:p w14:paraId="719C404E" w14:textId="77777777" w:rsidR="00182274" w:rsidRPr="00B3084D" w:rsidRDefault="00182274" w:rsidP="00182274">
      <w:pPr>
        <w:rPr>
          <w:bCs/>
          <w:szCs w:val="22"/>
        </w:rPr>
      </w:pPr>
    </w:p>
    <w:p w14:paraId="719C404F" w14:textId="77777777" w:rsidR="00182274" w:rsidRDefault="00182274" w:rsidP="00182274">
      <w:pPr>
        <w:rPr>
          <w:rFonts w:cs="Arial"/>
          <w:szCs w:val="22"/>
        </w:rPr>
      </w:pPr>
      <w:r w:rsidRPr="008C0C95">
        <w:rPr>
          <w:rFonts w:cs="Arial"/>
          <w:szCs w:val="22"/>
        </w:rPr>
        <w:t xml:space="preserve">The purpose of the SLC concept is to ensure a secure and controlled start of serial production through a systematic approach, as well as a </w:t>
      </w:r>
      <w:r w:rsidRPr="00B3084D">
        <w:rPr>
          <w:rFonts w:cs="Arial"/>
          <w:szCs w:val="22"/>
        </w:rPr>
        <w:t>safe and controlled increase in production capacity at the Supplier. The SLC concept enables a quick recognition and response in the event of quality deviations at the production location of the Supplier.</w:t>
      </w:r>
    </w:p>
    <w:p w14:paraId="719C4050" w14:textId="77777777" w:rsidR="00182274" w:rsidRDefault="00182274" w:rsidP="00182274">
      <w:pPr>
        <w:rPr>
          <w:rFonts w:cs="Arial"/>
          <w:szCs w:val="22"/>
        </w:rPr>
      </w:pPr>
    </w:p>
    <w:p w14:paraId="719C4051" w14:textId="77777777" w:rsidR="00182274" w:rsidRPr="00B3084D" w:rsidRDefault="00182274" w:rsidP="00182274">
      <w:pPr>
        <w:rPr>
          <w:szCs w:val="22"/>
        </w:rPr>
      </w:pPr>
      <w:r w:rsidRPr="00CE14B8">
        <w:rPr>
          <w:iCs/>
          <w:szCs w:val="22"/>
        </w:rPr>
        <w:t>Aim of the SLC approach is to ensure that all shipped Products meet the Customer's expectations through increased quality control in the initial stage of serial production.</w:t>
      </w:r>
    </w:p>
    <w:p w14:paraId="719C4052" w14:textId="77777777" w:rsidR="00182274" w:rsidRPr="00B3084D" w:rsidRDefault="00182274" w:rsidP="00182274">
      <w:pPr>
        <w:rPr>
          <w:szCs w:val="22"/>
        </w:rPr>
      </w:pPr>
    </w:p>
    <w:p w14:paraId="719C4053" w14:textId="77777777" w:rsidR="00182274" w:rsidRPr="00B3084D" w:rsidRDefault="00182274" w:rsidP="00182274">
      <w:pPr>
        <w:rPr>
          <w:iCs/>
          <w:szCs w:val="22"/>
        </w:rPr>
      </w:pPr>
      <w:r w:rsidRPr="00B3084D">
        <w:rPr>
          <w:rFonts w:cs="Arial"/>
          <w:szCs w:val="22"/>
        </w:rPr>
        <w:t>As a rule, for this purpose, before the start of the serial production, a “Pre-Serial Control Plan” is made and agreed upon with the Customer, containing additional and increased control of critical characteristics (e.g.: an increased quantity or frequency of control, special inspection, etc.).</w:t>
      </w:r>
    </w:p>
    <w:p w14:paraId="719C4054" w14:textId="77777777" w:rsidR="00182274" w:rsidRPr="00B3084D" w:rsidRDefault="00182274" w:rsidP="00182274">
      <w:pPr>
        <w:rPr>
          <w:iCs/>
          <w:szCs w:val="22"/>
        </w:rPr>
      </w:pPr>
    </w:p>
    <w:p w14:paraId="719C4055" w14:textId="77777777" w:rsidR="00182274" w:rsidRDefault="00182274" w:rsidP="00182274">
      <w:pPr>
        <w:rPr>
          <w:iCs/>
          <w:szCs w:val="22"/>
        </w:rPr>
      </w:pPr>
      <w:r w:rsidRPr="00B3084D">
        <w:rPr>
          <w:rFonts w:cs="Arial"/>
          <w:szCs w:val="22"/>
        </w:rPr>
        <w:t>SLC is valid for the time frame or quantity of produced Products as agreed with the Customer. Additional criteria for the termination of SLC is the fact that in agreed time or within produced quantity quality and capacity targets have been met.</w:t>
      </w:r>
    </w:p>
    <w:p w14:paraId="719C4056" w14:textId="77777777" w:rsidR="00182274" w:rsidRDefault="00182274" w:rsidP="00182274">
      <w:pPr>
        <w:rPr>
          <w:iCs/>
          <w:szCs w:val="22"/>
        </w:rPr>
      </w:pPr>
    </w:p>
    <w:p w14:paraId="719C4057" w14:textId="77777777" w:rsidR="00182274" w:rsidRDefault="00182274" w:rsidP="00182274">
      <w:pPr>
        <w:rPr>
          <w:iCs/>
          <w:szCs w:val="22"/>
        </w:rPr>
      </w:pPr>
    </w:p>
    <w:p w14:paraId="719C4058" w14:textId="77777777" w:rsidR="00182274" w:rsidRPr="00631EC2" w:rsidRDefault="00182274" w:rsidP="00182274">
      <w:pPr>
        <w:pStyle w:val="Naslov2"/>
        <w:numPr>
          <w:ilvl w:val="0"/>
          <w:numId w:val="0"/>
        </w:numPr>
      </w:pPr>
      <w:bookmarkStart w:id="983" w:name="_Toc68697122"/>
      <w:bookmarkStart w:id="984" w:name="_Toc517783264"/>
      <w:r>
        <w:t>10.</w:t>
      </w:r>
      <w:r w:rsidRPr="00631EC2">
        <w:t xml:space="preserve">11 </w:t>
      </w:r>
      <w:r>
        <w:t>Requalification of Product</w:t>
      </w:r>
      <w:bookmarkEnd w:id="983"/>
      <w:r>
        <w:t xml:space="preserve"> </w:t>
      </w:r>
      <w:bookmarkEnd w:id="984"/>
    </w:p>
    <w:p w14:paraId="719C4059" w14:textId="77777777" w:rsidR="00182274" w:rsidRPr="00B3084D" w:rsidRDefault="00182274" w:rsidP="00182274">
      <w:pPr>
        <w:rPr>
          <w:bCs/>
          <w:szCs w:val="22"/>
        </w:rPr>
      </w:pPr>
    </w:p>
    <w:p w14:paraId="719C405A" w14:textId="77777777" w:rsidR="00182274" w:rsidRPr="00B3084D" w:rsidRDefault="00182274" w:rsidP="00182274">
      <w:pPr>
        <w:rPr>
          <w:szCs w:val="22"/>
        </w:rPr>
      </w:pPr>
      <w:r w:rsidRPr="008C0C95">
        <w:rPr>
          <w:rFonts w:cs="Arial"/>
          <w:szCs w:val="22"/>
        </w:rPr>
        <w:t>The</w:t>
      </w:r>
      <w:r>
        <w:rPr>
          <w:rFonts w:cs="Arial"/>
          <w:szCs w:val="22"/>
        </w:rPr>
        <w:t xml:space="preserve"> aim of</w:t>
      </w:r>
      <w:r w:rsidRPr="008C0C95">
        <w:rPr>
          <w:rFonts w:cs="Arial"/>
          <w:szCs w:val="22"/>
        </w:rPr>
        <w:t xml:space="preserve"> Product requalification is the periodical assessment a</w:t>
      </w:r>
      <w:r w:rsidRPr="00B3084D">
        <w:rPr>
          <w:rFonts w:cs="Arial"/>
          <w:szCs w:val="22"/>
        </w:rPr>
        <w:t>nd confirmation of Product's conformity with the Customer's requirements.</w:t>
      </w:r>
    </w:p>
    <w:p w14:paraId="719C405B" w14:textId="77777777" w:rsidR="00182274" w:rsidRPr="00B3084D" w:rsidRDefault="00182274" w:rsidP="00182274">
      <w:pPr>
        <w:rPr>
          <w:szCs w:val="22"/>
        </w:rPr>
      </w:pPr>
    </w:p>
    <w:p w14:paraId="719C405C" w14:textId="77777777" w:rsidR="00182274" w:rsidRPr="00751E9C" w:rsidRDefault="00182274" w:rsidP="00182274">
      <w:pPr>
        <w:autoSpaceDE w:val="0"/>
        <w:autoSpaceDN w:val="0"/>
        <w:adjustRightInd w:val="0"/>
        <w:rPr>
          <w:rFonts w:cs="Arial"/>
        </w:rPr>
      </w:pPr>
      <w:r w:rsidRPr="00751E9C">
        <w:rPr>
          <w:rFonts w:cs="Arial"/>
        </w:rPr>
        <w:t>Supplier is obliged to requalify the Products of the Customer:</w:t>
      </w:r>
    </w:p>
    <w:p w14:paraId="719C405D" w14:textId="77777777" w:rsidR="00182274" w:rsidRPr="00B3084D" w:rsidRDefault="00182274" w:rsidP="00182274">
      <w:pPr>
        <w:pStyle w:val="Odstavekseznama"/>
        <w:numPr>
          <w:ilvl w:val="0"/>
          <w:numId w:val="27"/>
        </w:numPr>
      </w:pPr>
      <w:r>
        <w:rPr>
          <w:rFonts w:cs="Arial"/>
        </w:rPr>
        <w:t>I</w:t>
      </w:r>
      <w:r w:rsidRPr="00B3084D">
        <w:rPr>
          <w:rFonts w:cs="Arial"/>
        </w:rPr>
        <w:t>n case of change (refer</w:t>
      </w:r>
      <w:r>
        <w:rPr>
          <w:rFonts w:cs="Arial"/>
        </w:rPr>
        <w:t>ence provided in Article 10.9.).</w:t>
      </w:r>
    </w:p>
    <w:p w14:paraId="719C405E" w14:textId="77777777" w:rsidR="00182274" w:rsidRPr="008C0C95" w:rsidRDefault="00182274" w:rsidP="00182274">
      <w:pPr>
        <w:pStyle w:val="Odstavekseznama"/>
        <w:numPr>
          <w:ilvl w:val="0"/>
          <w:numId w:val="27"/>
        </w:numPr>
      </w:pPr>
      <w:r>
        <w:rPr>
          <w:rFonts w:cs="Arial"/>
        </w:rPr>
        <w:t>D</w:t>
      </w:r>
      <w:r w:rsidRPr="00B3084D">
        <w:rPr>
          <w:rFonts w:cs="Arial"/>
        </w:rPr>
        <w:t>uring regular annual requalification of a Product.</w:t>
      </w:r>
    </w:p>
    <w:p w14:paraId="719C405F" w14:textId="77777777" w:rsidR="00182274" w:rsidRPr="00B3084D" w:rsidRDefault="00182274" w:rsidP="00182274"/>
    <w:p w14:paraId="719C4060" w14:textId="77777777" w:rsidR="00182274" w:rsidRPr="008C0C95" w:rsidRDefault="00182274" w:rsidP="00182274">
      <w:r w:rsidRPr="00751E9C">
        <w:rPr>
          <w:rFonts w:cs="Arial"/>
        </w:rPr>
        <w:t>If during the project phase there is no specially defined scope of requalification and the Supplier of the Product is not responsible for the design of the Product, the Supplier undertakes to annually conduct and make the following:</w:t>
      </w:r>
    </w:p>
    <w:p w14:paraId="719C4061" w14:textId="77777777" w:rsidR="00182274" w:rsidRPr="008C0C95" w:rsidRDefault="00182274" w:rsidP="00182274">
      <w:pPr>
        <w:pStyle w:val="Odstavekseznama"/>
        <w:numPr>
          <w:ilvl w:val="0"/>
          <w:numId w:val="15"/>
        </w:numPr>
      </w:pPr>
      <w:r>
        <w:rPr>
          <w:rFonts w:cs="Arial"/>
        </w:rPr>
        <w:t>C</w:t>
      </w:r>
      <w:r w:rsidRPr="003D3AEE">
        <w:rPr>
          <w:rFonts w:cs="Arial"/>
        </w:rPr>
        <w:t>omplete measurement report of all dimensions and other relevant chara</w:t>
      </w:r>
      <w:r>
        <w:rPr>
          <w:rFonts w:cs="Arial"/>
        </w:rPr>
        <w:t>cteristics of the Product.</w:t>
      </w:r>
    </w:p>
    <w:p w14:paraId="719C4062" w14:textId="77777777" w:rsidR="00182274" w:rsidRPr="008C0C95" w:rsidRDefault="00182274" w:rsidP="00182274">
      <w:pPr>
        <w:pStyle w:val="Odstavekseznama"/>
        <w:numPr>
          <w:ilvl w:val="0"/>
          <w:numId w:val="15"/>
        </w:numPr>
      </w:pPr>
      <w:r>
        <w:rPr>
          <w:rFonts w:cs="Arial"/>
        </w:rPr>
        <w:t>A</w:t>
      </w:r>
      <w:r w:rsidRPr="003D3AEE">
        <w:rPr>
          <w:rFonts w:cs="Arial"/>
        </w:rPr>
        <w:t>nalysis of process capability (Cpk) of all special characteristics of the Product.</w:t>
      </w:r>
    </w:p>
    <w:p w14:paraId="719C4063" w14:textId="77777777" w:rsidR="00182274" w:rsidRPr="00B3084D" w:rsidRDefault="00182274" w:rsidP="00182274"/>
    <w:p w14:paraId="719C4064" w14:textId="77777777" w:rsidR="00182274" w:rsidRPr="00591CA0" w:rsidRDefault="00182274" w:rsidP="00182274">
      <w:r w:rsidRPr="00B3084D">
        <w:t xml:space="preserve">If Supplier is responsible for the Product design, </w:t>
      </w:r>
      <w:r>
        <w:t>he</w:t>
      </w:r>
      <w:r w:rsidRPr="00B3084D">
        <w:t xml:space="preserve"> is obliged to come to an agreement with the Customer (SQM) concerning the scope of annual requalification, in the project (APQP) stage of the Product.</w:t>
      </w:r>
    </w:p>
    <w:p w14:paraId="719C4065" w14:textId="77777777" w:rsidR="00182274" w:rsidRPr="00591CA0" w:rsidRDefault="00182274" w:rsidP="00182274"/>
    <w:p w14:paraId="719C4066" w14:textId="77777777" w:rsidR="00182274" w:rsidRPr="00B3084D" w:rsidRDefault="00182274" w:rsidP="00182274">
      <w:pPr>
        <w:pStyle w:val="Naslov2"/>
        <w:numPr>
          <w:ilvl w:val="0"/>
          <w:numId w:val="0"/>
        </w:numPr>
        <w:rPr>
          <w:lang w:val="en-GB"/>
        </w:rPr>
      </w:pPr>
      <w:bookmarkStart w:id="985" w:name="_Toc68697123"/>
      <w:bookmarkStart w:id="986" w:name="_Toc517783265"/>
      <w:r w:rsidRPr="00B3084D">
        <w:rPr>
          <w:rStyle w:val="alt-edited"/>
          <w:szCs w:val="22"/>
          <w:lang w:val="en-GB"/>
        </w:rPr>
        <w:t>10.12 Substances, used in Product</w:t>
      </w:r>
      <w:bookmarkEnd w:id="985"/>
      <w:r w:rsidRPr="00B3084D">
        <w:rPr>
          <w:rStyle w:val="alt-edited"/>
          <w:szCs w:val="22"/>
          <w:lang w:val="en-GB"/>
        </w:rPr>
        <w:t xml:space="preserve"> </w:t>
      </w:r>
      <w:bookmarkEnd w:id="986"/>
    </w:p>
    <w:p w14:paraId="719C4067" w14:textId="77777777" w:rsidR="00182274" w:rsidRPr="008C0C95" w:rsidRDefault="00182274" w:rsidP="00182274"/>
    <w:p w14:paraId="719C4068" w14:textId="77777777" w:rsidR="00182274" w:rsidRPr="00591CA0" w:rsidRDefault="00182274" w:rsidP="00182274">
      <w:r w:rsidRPr="00591CA0">
        <w:t>The Supplier guarantees that all Products supplied to the Customer comply with the restrictions for substances and materials, as stated in point 6.</w:t>
      </w:r>
      <w:r>
        <w:t>2.</w:t>
      </w:r>
    </w:p>
    <w:p w14:paraId="719C4069" w14:textId="77777777" w:rsidR="00182274" w:rsidRDefault="00182274" w:rsidP="00182274">
      <w:r w:rsidRPr="00591CA0">
        <w:t>The full composition of Products shall be entered in the online application, in accordance with</w:t>
      </w:r>
      <w:r>
        <w:t xml:space="preserve"> the Customer's requirements:</w:t>
      </w:r>
    </w:p>
    <w:p w14:paraId="719C406A" w14:textId="77777777" w:rsidR="00182274" w:rsidRDefault="00182274" w:rsidP="00182274">
      <w:pPr>
        <w:pStyle w:val="Odstavekseznama"/>
        <w:numPr>
          <w:ilvl w:val="0"/>
          <w:numId w:val="23"/>
        </w:numPr>
      </w:pPr>
      <w:r>
        <w:t>IMDS, if the Supplier supplies Products for an automotive programme.</w:t>
      </w:r>
    </w:p>
    <w:p w14:paraId="719C406B" w14:textId="77777777" w:rsidR="00182274" w:rsidRDefault="00182274" w:rsidP="00182274">
      <w:pPr>
        <w:pStyle w:val="Odstavekseznama"/>
        <w:numPr>
          <w:ilvl w:val="0"/>
          <w:numId w:val="23"/>
        </w:numPr>
      </w:pPr>
      <w:r>
        <w:t>BOMcheck in case of Customer's special requirement.</w:t>
      </w:r>
    </w:p>
    <w:p w14:paraId="719C406C" w14:textId="77777777" w:rsidR="00182274" w:rsidRDefault="00182274" w:rsidP="00182274">
      <w:r w:rsidRPr="00CE14B8">
        <w:t>In special case and only with a prior approval by the Customer, the Product compliance is possible to prove based on other appropriate set of documents.</w:t>
      </w:r>
    </w:p>
    <w:p w14:paraId="719C406D" w14:textId="77777777" w:rsidR="00182274" w:rsidRDefault="00182274" w:rsidP="00182274"/>
    <w:p w14:paraId="719C406E" w14:textId="77777777" w:rsidR="00182274" w:rsidRDefault="00182274" w:rsidP="00182274">
      <w:r>
        <w:t xml:space="preserve">IMDS is available at the following website: </w:t>
      </w:r>
      <w:hyperlink r:id="rId17" w:history="1">
        <w:r w:rsidRPr="00911A60">
          <w:rPr>
            <w:rStyle w:val="Hiperpovezava"/>
          </w:rPr>
          <w:t>http://www.mdsystem.com</w:t>
        </w:r>
      </w:hyperlink>
      <w:r>
        <w:t xml:space="preserve">  </w:t>
      </w:r>
    </w:p>
    <w:p w14:paraId="719C406F" w14:textId="77777777" w:rsidR="00182274" w:rsidRDefault="00182274" w:rsidP="00182274">
      <w:r>
        <w:t xml:space="preserve">BOMcheck is available at the following website: </w:t>
      </w:r>
      <w:hyperlink r:id="rId18" w:history="1">
        <w:r w:rsidRPr="00911A60">
          <w:rPr>
            <w:rStyle w:val="Hiperpovezava"/>
          </w:rPr>
          <w:t>https://www.bomcheck.net</w:t>
        </w:r>
      </w:hyperlink>
      <w:r>
        <w:t xml:space="preserve">  </w:t>
      </w:r>
    </w:p>
    <w:p w14:paraId="719C4070" w14:textId="77777777" w:rsidR="00182274" w:rsidRPr="008C0C95" w:rsidRDefault="00182274" w:rsidP="00182274">
      <w:r>
        <w:t>The entered and submitted data are received and finally confirmed by the Customer.</w:t>
      </w:r>
    </w:p>
    <w:p w14:paraId="719C4071" w14:textId="77777777" w:rsidR="00182274" w:rsidRDefault="00182274" w:rsidP="00182274"/>
    <w:p w14:paraId="719C4072" w14:textId="77777777" w:rsidR="00182274" w:rsidRPr="008C0C95" w:rsidRDefault="00182274" w:rsidP="00182274">
      <w:r w:rsidRPr="00CE14B8">
        <w:t xml:space="preserve">Proof that the data have been entered into the online application is entered into the PSW cover sheet of the release of Product and process, whereby the entry ID number is written in the </w:t>
      </w:r>
      <w:r w:rsidRPr="00B3084D">
        <w:t>corresponding field.</w:t>
      </w:r>
    </w:p>
    <w:p w14:paraId="719C4073" w14:textId="77777777" w:rsidR="00182274" w:rsidRPr="00B3084D" w:rsidRDefault="00182274" w:rsidP="00182274"/>
    <w:p w14:paraId="719C4074" w14:textId="77777777" w:rsidR="00182274" w:rsidRPr="00B3084D" w:rsidRDefault="00182274" w:rsidP="00182274">
      <w:pPr>
        <w:pStyle w:val="Naslov2"/>
        <w:numPr>
          <w:ilvl w:val="0"/>
          <w:numId w:val="0"/>
        </w:numPr>
        <w:rPr>
          <w:lang w:val="en-GB"/>
        </w:rPr>
      </w:pPr>
      <w:bookmarkStart w:id="987" w:name="_Toc68697124"/>
      <w:bookmarkStart w:id="988" w:name="_Toc517783266"/>
      <w:r w:rsidRPr="00B3084D">
        <w:rPr>
          <w:lang w:val="en-GB"/>
        </w:rPr>
        <w:t>10.13 Products with limited Lifetime</w:t>
      </w:r>
      <w:bookmarkEnd w:id="987"/>
      <w:r w:rsidRPr="00B3084D">
        <w:rPr>
          <w:lang w:val="en-GB"/>
        </w:rPr>
        <w:t xml:space="preserve"> </w:t>
      </w:r>
      <w:bookmarkEnd w:id="988"/>
    </w:p>
    <w:p w14:paraId="719C4075" w14:textId="77777777" w:rsidR="00182274" w:rsidRPr="008C0C95" w:rsidRDefault="00182274" w:rsidP="00182274"/>
    <w:p w14:paraId="719C4076" w14:textId="77777777" w:rsidR="00182274" w:rsidRDefault="00182274" w:rsidP="00182274">
      <w:r w:rsidRPr="00B3084D">
        <w:t xml:space="preserve">When the Products have limited </w:t>
      </w:r>
      <w:r w:rsidRPr="00591CA0">
        <w:t>lifetime,</w:t>
      </w:r>
      <w:r w:rsidRPr="008C0C95">
        <w:t xml:space="preserve"> and need to be kept under special conditions, the Supplier is obliged to notify the Customer of these conditions in a timely manner.</w:t>
      </w:r>
    </w:p>
    <w:p w14:paraId="719C4077" w14:textId="77777777" w:rsidR="00182274" w:rsidRDefault="00182274" w:rsidP="00182274"/>
    <w:p w14:paraId="719C4078" w14:textId="77777777" w:rsidR="00182274" w:rsidRPr="00B3084D" w:rsidRDefault="00182274" w:rsidP="00182274">
      <w:pPr>
        <w:pStyle w:val="Naslov1"/>
        <w:rPr>
          <w:lang w:val="en-GB"/>
        </w:rPr>
      </w:pPr>
      <w:r w:rsidRPr="00B3084D">
        <w:rPr>
          <w:lang w:val="en-GB"/>
        </w:rPr>
        <w:t xml:space="preserve"> </w:t>
      </w:r>
      <w:bookmarkStart w:id="989" w:name="_Toc68697125"/>
      <w:r w:rsidRPr="00B3084D">
        <w:rPr>
          <w:lang w:val="en-GB"/>
        </w:rPr>
        <w:t xml:space="preserve">QUALITY ACCEPTANCE CRITERIA AND CUSTOMER'S </w:t>
      </w:r>
      <w:r>
        <w:rPr>
          <w:lang w:val="en-GB"/>
        </w:rPr>
        <w:t>INCOMING INSPECTION</w:t>
      </w:r>
      <w:bookmarkEnd w:id="989"/>
    </w:p>
    <w:p w14:paraId="719C4079" w14:textId="77777777" w:rsidR="00182274" w:rsidRPr="00751E9C" w:rsidRDefault="00182274" w:rsidP="00182274">
      <w:pPr>
        <w:rPr>
          <w:rFonts w:cs="Arial"/>
        </w:rPr>
      </w:pPr>
    </w:p>
    <w:p w14:paraId="719C407A" w14:textId="77777777" w:rsidR="00182274" w:rsidRDefault="00182274" w:rsidP="00182274">
      <w:pPr>
        <w:rPr>
          <w:rFonts w:cs="Arial"/>
        </w:rPr>
      </w:pPr>
      <w:r>
        <w:rPr>
          <w:rFonts w:cs="Arial"/>
          <w:b/>
        </w:rPr>
        <w:t xml:space="preserve">11.1 </w:t>
      </w:r>
      <w:r w:rsidRPr="00751E9C">
        <w:rPr>
          <w:rFonts w:cs="Arial"/>
        </w:rPr>
        <w:t xml:space="preserve">Conformity of shipment quality is verified based on by Supplier provided documents (e.g. Measuring Report, Certificate of conformity) that are compared with the Customer's requirements. The supply </w:t>
      </w:r>
      <w:r>
        <w:rPr>
          <w:rFonts w:cs="Arial"/>
        </w:rPr>
        <w:t>compliance proof is required to</w:t>
      </w:r>
      <w:r w:rsidRPr="00751E9C">
        <w:rPr>
          <w:rFonts w:cs="Arial"/>
        </w:rPr>
        <w:t xml:space="preserve"> be submitted to the Customer no later than at the time of shipment at the following email address:</w:t>
      </w:r>
      <w:r>
        <w:rPr>
          <w:rFonts w:cs="Arial"/>
        </w:rPr>
        <w:t xml:space="preserve"> </w:t>
      </w:r>
    </w:p>
    <w:p w14:paraId="719C407B" w14:textId="77777777" w:rsidR="00182274" w:rsidRPr="003C373C" w:rsidRDefault="00000000" w:rsidP="00182274">
      <w:pPr>
        <w:rPr>
          <w:rFonts w:cs="Arial"/>
        </w:rPr>
      </w:pPr>
      <w:hyperlink r:id="rId19" w:history="1">
        <w:r w:rsidR="00182274" w:rsidRPr="00B21B9B">
          <w:rPr>
            <w:rStyle w:val="Hiperpovezava"/>
            <w:rFonts w:cs="Arial"/>
          </w:rPr>
          <w:t>vhodna.kontrola@iskra-mehanizmi.si</w:t>
        </w:r>
      </w:hyperlink>
      <w:r w:rsidR="00182274">
        <w:rPr>
          <w:rFonts w:cs="Arial"/>
        </w:rPr>
        <w:t>.</w:t>
      </w:r>
    </w:p>
    <w:p w14:paraId="719C407C" w14:textId="77777777" w:rsidR="00182274" w:rsidRPr="008C0C95" w:rsidRDefault="00182274" w:rsidP="00182274"/>
    <w:p w14:paraId="719C407D" w14:textId="77777777" w:rsidR="00182274" w:rsidRPr="008C0C95" w:rsidRDefault="00182274" w:rsidP="00182274">
      <w:r>
        <w:rPr>
          <w:rFonts w:cs="Arial"/>
          <w:b/>
        </w:rPr>
        <w:t xml:space="preserve">11.2 </w:t>
      </w:r>
      <w:r w:rsidRPr="00751E9C">
        <w:rPr>
          <w:rFonts w:cs="Arial"/>
        </w:rPr>
        <w:t xml:space="preserve">If delivered Products do not meet the Customer's quality requirements, Customer may reject the entire shipment and initiate the Complaint process. </w:t>
      </w:r>
    </w:p>
    <w:p w14:paraId="719C407E" w14:textId="77777777" w:rsidR="00182274" w:rsidRPr="00CE14B8" w:rsidRDefault="00182274" w:rsidP="00182274">
      <w:pPr>
        <w:rPr>
          <w:rFonts w:cs="Arial"/>
        </w:rPr>
      </w:pPr>
    </w:p>
    <w:p w14:paraId="719C407F" w14:textId="77777777" w:rsidR="00182274" w:rsidRPr="00751E9C" w:rsidRDefault="00182274" w:rsidP="00182274">
      <w:pPr>
        <w:rPr>
          <w:rFonts w:cs="Arial"/>
        </w:rPr>
      </w:pPr>
      <w:r>
        <w:rPr>
          <w:rFonts w:cs="Arial"/>
          <w:b/>
        </w:rPr>
        <w:t xml:space="preserve">11.3 </w:t>
      </w:r>
      <w:r w:rsidRPr="00751E9C">
        <w:rPr>
          <w:rFonts w:cs="Arial"/>
        </w:rPr>
        <w:t>In the event of a repeating nonconformity, the “Escalation Procedure” shall be started, as described in point 13.</w:t>
      </w:r>
    </w:p>
    <w:p w14:paraId="719C4080" w14:textId="77777777" w:rsidR="00182274" w:rsidRPr="00751E9C" w:rsidRDefault="00182274" w:rsidP="00182274">
      <w:pPr>
        <w:rPr>
          <w:rFonts w:cs="Arial"/>
        </w:rPr>
      </w:pPr>
    </w:p>
    <w:p w14:paraId="719C4081" w14:textId="77777777" w:rsidR="00182274" w:rsidRPr="00B3084D" w:rsidRDefault="00182274" w:rsidP="00182274">
      <w:pPr>
        <w:pStyle w:val="Naslov1"/>
        <w:rPr>
          <w:lang w:val="en-GB"/>
        </w:rPr>
      </w:pPr>
      <w:r w:rsidRPr="00B3084D">
        <w:rPr>
          <w:lang w:val="en-GB"/>
        </w:rPr>
        <w:t xml:space="preserve"> </w:t>
      </w:r>
      <w:bookmarkStart w:id="990" w:name="_Toc68697126"/>
      <w:r w:rsidRPr="00B3084D">
        <w:rPr>
          <w:lang w:val="en-GB"/>
        </w:rPr>
        <w:t>COMPLAINTS MANAGEMENT</w:t>
      </w:r>
      <w:bookmarkEnd w:id="990"/>
    </w:p>
    <w:p w14:paraId="719C4082" w14:textId="77777777" w:rsidR="00182274" w:rsidRPr="00751E9C" w:rsidRDefault="00182274" w:rsidP="00182274">
      <w:pPr>
        <w:rPr>
          <w:rFonts w:cs="Arial"/>
        </w:rPr>
      </w:pPr>
    </w:p>
    <w:p w14:paraId="719C4083" w14:textId="77777777" w:rsidR="00182274" w:rsidRPr="00751E9C" w:rsidRDefault="00182274" w:rsidP="00182274">
      <w:pPr>
        <w:rPr>
          <w:rFonts w:cs="Arial"/>
        </w:rPr>
      </w:pPr>
      <w:r>
        <w:rPr>
          <w:rFonts w:cs="Arial"/>
          <w:b/>
        </w:rPr>
        <w:t xml:space="preserve">12.1 </w:t>
      </w:r>
      <w:r w:rsidRPr="00751E9C">
        <w:rPr>
          <w:rFonts w:cs="Arial"/>
        </w:rPr>
        <w:t>A Complaint Report is issued when the supplied Products do not meet by the Customer specified quality requirements.</w:t>
      </w:r>
    </w:p>
    <w:p w14:paraId="719C4084" w14:textId="77777777" w:rsidR="00182274" w:rsidRPr="00751E9C" w:rsidRDefault="00182274" w:rsidP="00182274">
      <w:pPr>
        <w:rPr>
          <w:rFonts w:cs="Arial"/>
        </w:rPr>
      </w:pPr>
    </w:p>
    <w:p w14:paraId="719C4085" w14:textId="77777777" w:rsidR="00182274" w:rsidRPr="00751E9C" w:rsidRDefault="00182274" w:rsidP="00182274">
      <w:pPr>
        <w:rPr>
          <w:rFonts w:cs="Arial"/>
        </w:rPr>
      </w:pPr>
      <w:r>
        <w:rPr>
          <w:rFonts w:cs="Arial"/>
          <w:b/>
        </w:rPr>
        <w:t xml:space="preserve">12.2 </w:t>
      </w:r>
      <w:r w:rsidRPr="00751E9C">
        <w:rPr>
          <w:rFonts w:cs="Arial"/>
        </w:rPr>
        <w:t>The reason for the complaint may include nonconformities found based on:</w:t>
      </w:r>
    </w:p>
    <w:p w14:paraId="719C4086" w14:textId="77777777" w:rsidR="00182274" w:rsidRPr="003D3AEE" w:rsidRDefault="00182274" w:rsidP="00182274">
      <w:pPr>
        <w:pStyle w:val="Odstavekseznama"/>
        <w:numPr>
          <w:ilvl w:val="0"/>
          <w:numId w:val="16"/>
        </w:numPr>
        <w:rPr>
          <w:rFonts w:cs="Arial"/>
        </w:rPr>
      </w:pPr>
      <w:r>
        <w:rPr>
          <w:rFonts w:cs="Arial"/>
        </w:rPr>
        <w:t>R</w:t>
      </w:r>
      <w:r w:rsidRPr="003D3AEE">
        <w:rPr>
          <w:rFonts w:cs="Arial"/>
        </w:rPr>
        <w:t>outine assessments of the</w:t>
      </w:r>
      <w:r>
        <w:rPr>
          <w:rFonts w:cs="Arial"/>
        </w:rPr>
        <w:t xml:space="preserve"> Product.</w:t>
      </w:r>
    </w:p>
    <w:p w14:paraId="719C4087" w14:textId="77777777" w:rsidR="00182274" w:rsidRPr="003D3AEE" w:rsidRDefault="00182274" w:rsidP="00182274">
      <w:pPr>
        <w:pStyle w:val="Odstavekseznama"/>
        <w:numPr>
          <w:ilvl w:val="0"/>
          <w:numId w:val="16"/>
        </w:numPr>
        <w:rPr>
          <w:rFonts w:cs="Arial"/>
        </w:rPr>
      </w:pPr>
      <w:r>
        <w:rPr>
          <w:rFonts w:cs="Arial"/>
        </w:rPr>
        <w:t>A</w:t>
      </w:r>
      <w:r w:rsidRPr="003D3AEE">
        <w:rPr>
          <w:rFonts w:cs="Arial"/>
        </w:rPr>
        <w:t>nalyses of random</w:t>
      </w:r>
      <w:r>
        <w:rPr>
          <w:rFonts w:cs="Arial"/>
        </w:rPr>
        <w:t xml:space="preserve"> samples at incoming inspection.</w:t>
      </w:r>
    </w:p>
    <w:p w14:paraId="719C4088" w14:textId="77777777" w:rsidR="00182274" w:rsidRPr="003D3AEE" w:rsidRDefault="00182274" w:rsidP="00182274">
      <w:pPr>
        <w:pStyle w:val="Odstavekseznama"/>
        <w:numPr>
          <w:ilvl w:val="0"/>
          <w:numId w:val="16"/>
        </w:numPr>
        <w:rPr>
          <w:rFonts w:cs="Arial"/>
        </w:rPr>
      </w:pPr>
      <w:r>
        <w:rPr>
          <w:rFonts w:cs="Arial"/>
        </w:rPr>
        <w:t>Market complaints.</w:t>
      </w:r>
    </w:p>
    <w:p w14:paraId="719C4089" w14:textId="77777777" w:rsidR="00182274" w:rsidRPr="003D3AEE" w:rsidRDefault="00182274" w:rsidP="00182274">
      <w:pPr>
        <w:pStyle w:val="Odstavekseznama"/>
        <w:numPr>
          <w:ilvl w:val="0"/>
          <w:numId w:val="16"/>
        </w:numPr>
        <w:rPr>
          <w:rFonts w:cs="Arial"/>
        </w:rPr>
      </w:pPr>
      <w:r>
        <w:rPr>
          <w:rFonts w:cs="Arial"/>
        </w:rPr>
        <w:t>Detected hidden defects.</w:t>
      </w:r>
    </w:p>
    <w:p w14:paraId="719C408A" w14:textId="77777777" w:rsidR="00182274" w:rsidRPr="003D3AEE" w:rsidRDefault="00182274" w:rsidP="00182274">
      <w:pPr>
        <w:pStyle w:val="Odstavekseznama"/>
        <w:numPr>
          <w:ilvl w:val="0"/>
          <w:numId w:val="16"/>
        </w:numPr>
        <w:rPr>
          <w:rFonts w:cs="Arial"/>
        </w:rPr>
      </w:pPr>
      <w:r>
        <w:rPr>
          <w:rFonts w:cs="Arial"/>
        </w:rPr>
        <w:t>A</w:t>
      </w:r>
      <w:r w:rsidRPr="003D3AEE">
        <w:rPr>
          <w:rFonts w:cs="Arial"/>
        </w:rPr>
        <w:t>nother appropriate manner.</w:t>
      </w:r>
    </w:p>
    <w:p w14:paraId="719C408B" w14:textId="77777777" w:rsidR="00182274" w:rsidRDefault="00182274" w:rsidP="00182274">
      <w:pPr>
        <w:rPr>
          <w:rFonts w:cs="Arial"/>
        </w:rPr>
      </w:pPr>
    </w:p>
    <w:p w14:paraId="719C408C" w14:textId="77777777" w:rsidR="00182274" w:rsidRDefault="00182274" w:rsidP="00182274">
      <w:pPr>
        <w:rPr>
          <w:rFonts w:cs="Arial"/>
        </w:rPr>
      </w:pPr>
      <w:r>
        <w:rPr>
          <w:rFonts w:cs="Arial"/>
          <w:b/>
        </w:rPr>
        <w:t xml:space="preserve">12.3 </w:t>
      </w:r>
      <w:r w:rsidRPr="00751E9C">
        <w:rPr>
          <w:rFonts w:cs="Arial"/>
        </w:rPr>
        <w:t>Supplier is obliged to propose within 24h after receiving the complaint containment actions that will ensure the uninterrupted production to the Customer, and shall do so in written form and via 3D report.</w:t>
      </w:r>
    </w:p>
    <w:p w14:paraId="719C408D" w14:textId="77777777" w:rsidR="00182274" w:rsidRPr="00751E9C" w:rsidRDefault="00182274" w:rsidP="00182274">
      <w:pPr>
        <w:rPr>
          <w:rFonts w:cs="Arial"/>
          <w:bCs/>
          <w:color w:val="000000"/>
        </w:rPr>
      </w:pPr>
    </w:p>
    <w:p w14:paraId="719C408E" w14:textId="77777777" w:rsidR="00182274" w:rsidRPr="00751E9C" w:rsidRDefault="00182274" w:rsidP="00182274">
      <w:pPr>
        <w:rPr>
          <w:rFonts w:cs="Arial"/>
          <w:bCs/>
        </w:rPr>
      </w:pPr>
      <w:r w:rsidRPr="00751E9C">
        <w:rPr>
          <w:rFonts w:cs="Arial"/>
        </w:rPr>
        <w:t>Options of containment actions that will ensure uninterrupted production at the Customer:</w:t>
      </w:r>
    </w:p>
    <w:p w14:paraId="719C408F" w14:textId="77777777" w:rsidR="00182274" w:rsidRPr="003D3AEE" w:rsidRDefault="00182274" w:rsidP="00182274">
      <w:pPr>
        <w:pStyle w:val="Odstavekseznama"/>
        <w:numPr>
          <w:ilvl w:val="0"/>
          <w:numId w:val="17"/>
        </w:numPr>
        <w:rPr>
          <w:rFonts w:cs="Arial"/>
          <w:bCs/>
        </w:rPr>
      </w:pPr>
      <w:r w:rsidRPr="003D3AEE">
        <w:rPr>
          <w:rFonts w:cs="Arial"/>
        </w:rPr>
        <w:t>The Products that are object of complaint shall be replaced by the Supplier with a substitute supply of compliant goods within a given time</w:t>
      </w:r>
      <w:r>
        <w:rPr>
          <w:rFonts w:cs="Arial"/>
        </w:rPr>
        <w:t xml:space="preserve"> period.</w:t>
      </w:r>
    </w:p>
    <w:p w14:paraId="719C4090" w14:textId="77777777" w:rsidR="00182274" w:rsidRPr="00D56434" w:rsidRDefault="00182274" w:rsidP="00182274">
      <w:pPr>
        <w:pStyle w:val="Odstavekseznama"/>
        <w:numPr>
          <w:ilvl w:val="0"/>
          <w:numId w:val="17"/>
        </w:numPr>
        <w:rPr>
          <w:rFonts w:cs="Arial"/>
          <w:bCs/>
        </w:rPr>
      </w:pPr>
      <w:r w:rsidRPr="00D56434">
        <w:rPr>
          <w:rFonts w:cs="Arial"/>
        </w:rPr>
        <w:t>Inspection of the goods that are object of complaint at the location of the Customer by the Supplier or a third pa</w:t>
      </w:r>
      <w:r>
        <w:rPr>
          <w:rFonts w:cs="Arial"/>
        </w:rPr>
        <w:t>rty at the cost of the Supplier.</w:t>
      </w:r>
    </w:p>
    <w:p w14:paraId="719C4091" w14:textId="77777777" w:rsidR="00182274" w:rsidRPr="008C0C95" w:rsidRDefault="00182274" w:rsidP="00182274">
      <w:pPr>
        <w:pStyle w:val="Odstavekseznama"/>
        <w:numPr>
          <w:ilvl w:val="0"/>
          <w:numId w:val="17"/>
        </w:numPr>
        <w:rPr>
          <w:rFonts w:cs="Arial"/>
          <w:bCs/>
        </w:rPr>
      </w:pPr>
      <w:r w:rsidRPr="00D56434">
        <w:rPr>
          <w:rFonts w:cs="Arial"/>
        </w:rPr>
        <w:t>Inspection of the goods that are object of complaint at the location of the Customer by the Customer's resources at the cost of the Supplier, which is an exceptional solution, only possible in case of a compromised delivery to the Buyer. For this option it is necessary to obtain a prior approval from the Customer.</w:t>
      </w:r>
    </w:p>
    <w:p w14:paraId="719C4092" w14:textId="77777777" w:rsidR="00182274" w:rsidRDefault="00182274" w:rsidP="00182274">
      <w:pPr>
        <w:rPr>
          <w:rFonts w:cs="Arial"/>
          <w:bCs/>
        </w:rPr>
      </w:pPr>
    </w:p>
    <w:p w14:paraId="719C4093" w14:textId="77777777" w:rsidR="00182274" w:rsidRPr="00CE14B8" w:rsidRDefault="00182274" w:rsidP="00182274">
      <w:pPr>
        <w:rPr>
          <w:rFonts w:cs="Arial"/>
          <w:bCs/>
        </w:rPr>
      </w:pPr>
      <w:r w:rsidRPr="00CE14B8">
        <w:rPr>
          <w:rFonts w:cs="Arial"/>
          <w:bCs/>
        </w:rPr>
        <w:t>If within 24 hours after receiving the complaint the Supplier fails to respond by providing a proposal of containment actions that are to be specified in a 3D report, or if it fails to ensure conforming Products to cover the Customer's production within a given time, the Customer reserves the right to specify an appropriate solution to secure its production, without the Supplier's prior approval and at the cost of the Supplier.</w:t>
      </w:r>
    </w:p>
    <w:p w14:paraId="719C4094" w14:textId="77777777" w:rsidR="00182274" w:rsidRPr="00CE14B8" w:rsidRDefault="00182274" w:rsidP="00182274">
      <w:pPr>
        <w:rPr>
          <w:rFonts w:cs="Arial"/>
          <w:bCs/>
        </w:rPr>
      </w:pPr>
    </w:p>
    <w:p w14:paraId="719C4095" w14:textId="77777777" w:rsidR="00182274" w:rsidRPr="008C0C95" w:rsidRDefault="00182274" w:rsidP="00182274">
      <w:pPr>
        <w:rPr>
          <w:rFonts w:cs="Arial"/>
          <w:bCs/>
        </w:rPr>
      </w:pPr>
      <w:r w:rsidRPr="00CE14B8">
        <w:rPr>
          <w:rFonts w:cs="Arial"/>
          <w:bCs/>
        </w:rPr>
        <w:t>Products that have been 100% inspected by the Supplier for the Claimed nonconformity must be adequately designated by a label (label content: 100% inspected items, reference to the no. of complaint and a short description of the defect).</w:t>
      </w:r>
      <w:r>
        <w:rPr>
          <w:rFonts w:cs="Arial"/>
          <w:bCs/>
        </w:rPr>
        <w:t xml:space="preserve"> </w:t>
      </w:r>
      <w:r w:rsidRPr="00CE14B8">
        <w:rPr>
          <w:rFonts w:cs="Arial"/>
          <w:bCs/>
        </w:rPr>
        <w:t>Three shipments of the Product following the Claimed delivery must be 100% inspected for the defects that were object of the complaint and the packaging of these shipments must be adequately designated (label content: 100% inspected items, reference to the no. of complaint and a short description of the defect).</w:t>
      </w:r>
    </w:p>
    <w:p w14:paraId="719C4096" w14:textId="77777777" w:rsidR="00182274" w:rsidRPr="00D56434" w:rsidRDefault="00182274" w:rsidP="00182274">
      <w:pPr>
        <w:rPr>
          <w:rFonts w:cs="Arial"/>
          <w:bCs/>
        </w:rPr>
      </w:pPr>
    </w:p>
    <w:p w14:paraId="719C4097" w14:textId="77777777" w:rsidR="00182274" w:rsidRPr="00751E9C" w:rsidRDefault="00182274" w:rsidP="00182274">
      <w:pPr>
        <w:rPr>
          <w:rFonts w:cs="Arial"/>
        </w:rPr>
      </w:pPr>
      <w:r>
        <w:rPr>
          <w:rFonts w:cs="Arial"/>
          <w:b/>
        </w:rPr>
        <w:t xml:space="preserve">12.4 </w:t>
      </w:r>
      <w:r w:rsidRPr="00B3084D">
        <w:rPr>
          <w:rFonts w:cs="Arial"/>
        </w:rPr>
        <w:t>Final</w:t>
      </w:r>
      <w:r w:rsidRPr="00751E9C">
        <w:rPr>
          <w:rFonts w:cs="Arial"/>
        </w:rPr>
        <w:t xml:space="preserve"> 8D report shall be accepted as adequate when it specifies:</w:t>
      </w:r>
    </w:p>
    <w:p w14:paraId="719C4098" w14:textId="77777777" w:rsidR="00182274" w:rsidRPr="00D56434" w:rsidRDefault="00182274" w:rsidP="00182274">
      <w:pPr>
        <w:pStyle w:val="Odstavekseznama"/>
        <w:numPr>
          <w:ilvl w:val="0"/>
          <w:numId w:val="18"/>
        </w:numPr>
        <w:rPr>
          <w:rFonts w:cs="Arial"/>
        </w:rPr>
      </w:pPr>
      <w:r>
        <w:rPr>
          <w:rFonts w:cs="Arial"/>
        </w:rPr>
        <w:t>A</w:t>
      </w:r>
      <w:r w:rsidRPr="00D56434">
        <w:rPr>
          <w:rFonts w:cs="Arial"/>
        </w:rPr>
        <w:t>pprop</w:t>
      </w:r>
      <w:r>
        <w:rPr>
          <w:rFonts w:cs="Arial"/>
        </w:rPr>
        <w:t>riate Containment actions (3D).</w:t>
      </w:r>
    </w:p>
    <w:p w14:paraId="719C4099" w14:textId="77777777" w:rsidR="00182274" w:rsidRPr="00D56434" w:rsidRDefault="00182274" w:rsidP="00182274">
      <w:pPr>
        <w:pStyle w:val="Odstavekseznama"/>
        <w:numPr>
          <w:ilvl w:val="0"/>
          <w:numId w:val="18"/>
        </w:numPr>
        <w:rPr>
          <w:rFonts w:cs="Arial"/>
        </w:rPr>
      </w:pPr>
      <w:r>
        <w:rPr>
          <w:rFonts w:cs="Arial"/>
        </w:rPr>
        <w:t>P</w:t>
      </w:r>
      <w:r w:rsidRPr="00D56434">
        <w:rPr>
          <w:rFonts w:cs="Arial"/>
        </w:rPr>
        <w:t>ossible causes for the Occurrence an</w:t>
      </w:r>
      <w:r>
        <w:rPr>
          <w:rFonts w:cs="Arial"/>
        </w:rPr>
        <w:t>d Non-detection of defects (4D).</w:t>
      </w:r>
    </w:p>
    <w:p w14:paraId="719C409A" w14:textId="77777777" w:rsidR="00182274" w:rsidRPr="00D56434" w:rsidRDefault="00182274" w:rsidP="00182274">
      <w:pPr>
        <w:pStyle w:val="Odstavekseznama"/>
        <w:numPr>
          <w:ilvl w:val="0"/>
          <w:numId w:val="18"/>
        </w:numPr>
        <w:rPr>
          <w:rFonts w:cs="Arial"/>
        </w:rPr>
      </w:pPr>
      <w:r>
        <w:rPr>
          <w:rFonts w:cs="Arial"/>
        </w:rPr>
        <w:t>C</w:t>
      </w:r>
      <w:r w:rsidRPr="00D56434">
        <w:rPr>
          <w:rFonts w:cs="Arial"/>
        </w:rPr>
        <w:t>hosen, implemented and verified corrective measures for the prevention of defects and</w:t>
      </w:r>
      <w:r>
        <w:rPr>
          <w:rFonts w:cs="Arial"/>
        </w:rPr>
        <w:t xml:space="preserve"> </w:t>
      </w:r>
      <w:r w:rsidRPr="00D56434">
        <w:rPr>
          <w:rFonts w:cs="Arial"/>
        </w:rPr>
        <w:t>/</w:t>
      </w:r>
      <w:r>
        <w:rPr>
          <w:rFonts w:cs="Arial"/>
        </w:rPr>
        <w:t xml:space="preserve"> </w:t>
      </w:r>
      <w:r w:rsidRPr="00D56434">
        <w:rPr>
          <w:rFonts w:cs="Arial"/>
        </w:rPr>
        <w:t>or for the improveme</w:t>
      </w:r>
      <w:r>
        <w:rPr>
          <w:rFonts w:cs="Arial"/>
        </w:rPr>
        <w:t>nt of defect detection (5D, 6D).</w:t>
      </w:r>
    </w:p>
    <w:p w14:paraId="719C409B" w14:textId="77777777" w:rsidR="00182274" w:rsidRPr="00D56434" w:rsidRDefault="00182274" w:rsidP="00182274">
      <w:pPr>
        <w:pStyle w:val="Odstavekseznama"/>
        <w:numPr>
          <w:ilvl w:val="0"/>
          <w:numId w:val="18"/>
        </w:numPr>
        <w:rPr>
          <w:rFonts w:cs="Arial"/>
        </w:rPr>
      </w:pPr>
      <w:r>
        <w:rPr>
          <w:rFonts w:cs="Arial"/>
        </w:rPr>
        <w:t>I</w:t>
      </w:r>
      <w:r w:rsidRPr="00D56434">
        <w:rPr>
          <w:rFonts w:cs="Arial"/>
        </w:rPr>
        <w:t>f necessary, implemented preventive measures (7D)</w:t>
      </w:r>
      <w:r>
        <w:rPr>
          <w:rFonts w:cs="Arial"/>
        </w:rPr>
        <w:t>.</w:t>
      </w:r>
    </w:p>
    <w:p w14:paraId="719C409C" w14:textId="77777777" w:rsidR="00182274" w:rsidRPr="00751E9C" w:rsidRDefault="00182274" w:rsidP="00182274">
      <w:pPr>
        <w:rPr>
          <w:rFonts w:cs="Arial"/>
        </w:rPr>
      </w:pPr>
    </w:p>
    <w:p w14:paraId="719C409D" w14:textId="77777777" w:rsidR="00182274" w:rsidRDefault="00182274" w:rsidP="00182274">
      <w:pPr>
        <w:rPr>
          <w:rFonts w:cs="Arial"/>
        </w:rPr>
      </w:pPr>
    </w:p>
    <w:p w14:paraId="719C409E" w14:textId="77777777" w:rsidR="00182274" w:rsidRPr="00751E9C" w:rsidRDefault="00182274" w:rsidP="00182274">
      <w:pPr>
        <w:rPr>
          <w:rFonts w:cs="Arial"/>
        </w:rPr>
      </w:pPr>
      <w:r>
        <w:rPr>
          <w:rFonts w:cs="Arial"/>
          <w:b/>
        </w:rPr>
        <w:t xml:space="preserve">12.5. </w:t>
      </w:r>
      <w:r w:rsidRPr="00751E9C">
        <w:rPr>
          <w:rFonts w:cs="Arial"/>
        </w:rPr>
        <w:t>If the Supplier does not respond to a complaint or does not provide final 8D report within 30 days, the Customer shall charge th</w:t>
      </w:r>
      <w:r>
        <w:rPr>
          <w:rFonts w:cs="Arial"/>
        </w:rPr>
        <w:t>e Supplier with the amount of €4</w:t>
      </w:r>
      <w:r w:rsidRPr="00751E9C">
        <w:rPr>
          <w:rFonts w:cs="Arial"/>
        </w:rPr>
        <w:t>00.00.</w:t>
      </w:r>
      <w:r>
        <w:rPr>
          <w:rFonts w:cs="Arial"/>
        </w:rPr>
        <w:t xml:space="preserve"> Contents of appropriate 8D report is described in point 12.4. Complaint is known as legitimate, caused by Supplier. All costs will be send to Supplier. 30 days period can be prolonged with Customer`s agreement in written form.</w:t>
      </w:r>
    </w:p>
    <w:p w14:paraId="719C409F" w14:textId="77777777" w:rsidR="00182274" w:rsidRDefault="00182274" w:rsidP="00182274">
      <w:pPr>
        <w:rPr>
          <w:rFonts w:cs="Arial"/>
        </w:rPr>
      </w:pPr>
    </w:p>
    <w:p w14:paraId="719C40A0" w14:textId="77777777" w:rsidR="00182274" w:rsidRPr="00751E9C" w:rsidRDefault="00182274" w:rsidP="00182274">
      <w:pPr>
        <w:rPr>
          <w:rFonts w:cs="Arial"/>
        </w:rPr>
      </w:pPr>
      <w:r>
        <w:rPr>
          <w:rFonts w:cs="Arial"/>
          <w:b/>
        </w:rPr>
        <w:t xml:space="preserve">12.6 </w:t>
      </w:r>
      <w:r w:rsidRPr="00751E9C">
        <w:rPr>
          <w:rFonts w:cs="Arial"/>
        </w:rPr>
        <w:t>In case of complaints which are based on conceptual or construction defects (which are the responsibility of the Customer), the Customer is obliged to initiate the agreed measures for the elimination of the cause of defect, whereas the Supplier should immediately carry out the required changes upon agreement with the Customer.</w:t>
      </w:r>
    </w:p>
    <w:p w14:paraId="719C40A1" w14:textId="77777777" w:rsidR="00182274" w:rsidRPr="00751E9C" w:rsidRDefault="00182274" w:rsidP="00182274">
      <w:pPr>
        <w:rPr>
          <w:rFonts w:cs="Arial"/>
        </w:rPr>
      </w:pPr>
    </w:p>
    <w:p w14:paraId="719C40A2" w14:textId="77777777" w:rsidR="00182274" w:rsidRPr="00751E9C" w:rsidRDefault="00182274" w:rsidP="00182274">
      <w:pPr>
        <w:rPr>
          <w:rFonts w:cs="Arial"/>
        </w:rPr>
      </w:pPr>
      <w:r>
        <w:rPr>
          <w:rFonts w:cs="Arial"/>
          <w:b/>
        </w:rPr>
        <w:t xml:space="preserve">12.7 </w:t>
      </w:r>
      <w:r w:rsidRPr="00751E9C">
        <w:rPr>
          <w:rFonts w:cs="Arial"/>
        </w:rPr>
        <w:t>In case of hidden defects caused by Supplier, the Supplier shall take full responsibility for eliminating these defects and their consequences. In that case, Supplier is obliged to replace the Products with deviations at their own cost and responsibility. Supplier shall cover the cost of repairing the Customer's Products into which Supplier's Products with deviations have been installed.</w:t>
      </w:r>
    </w:p>
    <w:p w14:paraId="719C40A3" w14:textId="77777777" w:rsidR="00182274" w:rsidRPr="00751E9C" w:rsidRDefault="00182274" w:rsidP="00182274">
      <w:pPr>
        <w:rPr>
          <w:rFonts w:cs="Arial"/>
        </w:rPr>
      </w:pPr>
    </w:p>
    <w:p w14:paraId="719C40A4" w14:textId="77777777" w:rsidR="00182274" w:rsidRDefault="00182274" w:rsidP="00182274">
      <w:pPr>
        <w:rPr>
          <w:rFonts w:cs="Arial"/>
        </w:rPr>
      </w:pPr>
      <w:r>
        <w:rPr>
          <w:rFonts w:cs="Arial"/>
          <w:b/>
        </w:rPr>
        <w:t xml:space="preserve">12.8 </w:t>
      </w:r>
      <w:r w:rsidRPr="00751E9C">
        <w:rPr>
          <w:rFonts w:cs="Arial"/>
        </w:rPr>
        <w:t>In the event of a disagreement between Customer and Supplier with regards to Product quality, assessment of Product quality shall be conducted by a</w:t>
      </w:r>
      <w:r>
        <w:rPr>
          <w:rFonts w:cs="Arial"/>
        </w:rPr>
        <w:t xml:space="preserve"> third party. Third parties are </w:t>
      </w:r>
      <w:r w:rsidRPr="00751E9C">
        <w:rPr>
          <w:rFonts w:cs="Arial"/>
        </w:rPr>
        <w:t>considered to be the institutions for control and testing of quality, which are not part of the organizational structure of the Customer or the Supplier. All incurring costs in this section shall be borne by Supplier.</w:t>
      </w:r>
    </w:p>
    <w:p w14:paraId="719C40A5" w14:textId="77777777" w:rsidR="00182274" w:rsidRDefault="00182274" w:rsidP="00182274">
      <w:pPr>
        <w:rPr>
          <w:rFonts w:cs="Arial"/>
        </w:rPr>
      </w:pPr>
    </w:p>
    <w:p w14:paraId="719C40A6" w14:textId="77777777" w:rsidR="00182274" w:rsidRPr="00751E9C" w:rsidRDefault="00182274" w:rsidP="00182274">
      <w:pPr>
        <w:rPr>
          <w:rFonts w:cs="Arial"/>
        </w:rPr>
      </w:pPr>
      <w:r>
        <w:rPr>
          <w:rFonts w:cs="Arial"/>
          <w:b/>
        </w:rPr>
        <w:t xml:space="preserve">12.9 </w:t>
      </w:r>
      <w:r w:rsidRPr="00751E9C">
        <w:rPr>
          <w:rFonts w:cs="Arial"/>
        </w:rPr>
        <w:t>In case of a repeating nonconformity or not respected response times:</w:t>
      </w:r>
    </w:p>
    <w:p w14:paraId="719C40A7" w14:textId="77777777" w:rsidR="00182274" w:rsidRPr="00D56434" w:rsidRDefault="00182274" w:rsidP="00182274">
      <w:pPr>
        <w:pStyle w:val="Odstavekseznama"/>
        <w:numPr>
          <w:ilvl w:val="0"/>
          <w:numId w:val="19"/>
        </w:numPr>
        <w:rPr>
          <w:rFonts w:cs="Arial"/>
        </w:rPr>
      </w:pPr>
      <w:r w:rsidRPr="00D56434">
        <w:rPr>
          <w:rFonts w:cs="Arial"/>
        </w:rPr>
        <w:t>3D – 1 day,</w:t>
      </w:r>
    </w:p>
    <w:p w14:paraId="719C40A8" w14:textId="77777777" w:rsidR="00182274" w:rsidRPr="00D56434" w:rsidRDefault="00182274" w:rsidP="00182274">
      <w:pPr>
        <w:pStyle w:val="Odstavekseznama"/>
        <w:numPr>
          <w:ilvl w:val="0"/>
          <w:numId w:val="19"/>
        </w:numPr>
        <w:rPr>
          <w:rFonts w:cs="Arial"/>
        </w:rPr>
      </w:pPr>
      <w:r w:rsidRPr="00D56434">
        <w:rPr>
          <w:rFonts w:cs="Arial"/>
        </w:rPr>
        <w:t>8D – 30 days,</w:t>
      </w:r>
    </w:p>
    <w:p w14:paraId="719C40A9" w14:textId="77777777" w:rsidR="00182274" w:rsidRDefault="00182274" w:rsidP="00182274">
      <w:pPr>
        <w:rPr>
          <w:rFonts w:cs="Arial"/>
        </w:rPr>
      </w:pPr>
      <w:r w:rsidRPr="00751E9C">
        <w:rPr>
          <w:rFonts w:cs="Arial"/>
        </w:rPr>
        <w:t>an “Escalation procedure”, as described in Article 13 is going to be issued.</w:t>
      </w:r>
    </w:p>
    <w:p w14:paraId="719C40AA" w14:textId="77777777" w:rsidR="00182274" w:rsidRDefault="00182274" w:rsidP="00182274">
      <w:pPr>
        <w:rPr>
          <w:rFonts w:cs="Arial"/>
        </w:rPr>
      </w:pPr>
    </w:p>
    <w:p w14:paraId="719C40AB" w14:textId="77777777" w:rsidR="00182274" w:rsidRDefault="00182274" w:rsidP="00182274">
      <w:pPr>
        <w:rPr>
          <w:rFonts w:cs="Arial"/>
        </w:rPr>
      </w:pPr>
      <w:r>
        <w:rPr>
          <w:rFonts w:cs="Arial"/>
        </w:rPr>
        <w:t xml:space="preserve">At the same time, the Customer is entitled to request </w:t>
      </w:r>
      <w:r w:rsidRPr="00F55358">
        <w:rPr>
          <w:rFonts w:cs="Arial"/>
        </w:rPr>
        <w:t>establish</w:t>
      </w:r>
      <w:r>
        <w:rPr>
          <w:rFonts w:cs="Arial"/>
        </w:rPr>
        <w:t>ing the so-called. ACL1 or</w:t>
      </w:r>
      <w:r w:rsidRPr="00F55358">
        <w:rPr>
          <w:rFonts w:cs="Arial"/>
        </w:rPr>
        <w:t xml:space="preserve"> ACL2 (Additional Control Level) at Supplier. Request for ACL1 or ACL2 will be communicated to the Supplier in writing through a dedicated notice sent by the responsible SQM.</w:t>
      </w:r>
    </w:p>
    <w:p w14:paraId="719C40AC" w14:textId="77777777" w:rsidR="00182274" w:rsidRDefault="00182274" w:rsidP="00182274">
      <w:pPr>
        <w:rPr>
          <w:rFonts w:cs="Arial"/>
        </w:rPr>
      </w:pPr>
    </w:p>
    <w:p w14:paraId="719C40AD" w14:textId="77777777" w:rsidR="00182274" w:rsidRPr="00F55358" w:rsidRDefault="00182274" w:rsidP="00182274">
      <w:pPr>
        <w:rPr>
          <w:rFonts w:cs="Arial"/>
        </w:rPr>
      </w:pPr>
      <w:r w:rsidRPr="00F55358">
        <w:rPr>
          <w:rFonts w:cs="Arial"/>
        </w:rPr>
        <w:t>ACL1</w:t>
      </w:r>
    </w:p>
    <w:p w14:paraId="719C40AE" w14:textId="77777777" w:rsidR="00182274" w:rsidRDefault="00182274" w:rsidP="00182274">
      <w:pPr>
        <w:rPr>
          <w:rFonts w:cs="Arial"/>
        </w:rPr>
      </w:pPr>
      <w:r w:rsidRPr="00F55358">
        <w:rPr>
          <w:rFonts w:cs="Arial"/>
        </w:rPr>
        <w:t>In the case of AC</w:t>
      </w:r>
      <w:r>
        <w:rPr>
          <w:rFonts w:cs="Arial"/>
        </w:rPr>
        <w:t>L1, the Supplier shall implement</w:t>
      </w:r>
      <w:r w:rsidRPr="00F55358">
        <w:rPr>
          <w:rFonts w:cs="Arial"/>
        </w:rPr>
        <w:t xml:space="preserve"> an additional, 100% dedicated product control for the discrepancy in order to prevent the supply of non-compliant Products to the Customer. This additional 100% control must be carried out as a stand-alone operation outside the production process and must not be included in the regular production process. All deliveries of Products subject</w:t>
      </w:r>
      <w:r>
        <w:rPr>
          <w:rFonts w:cs="Arial"/>
        </w:rPr>
        <w:t>ed</w:t>
      </w:r>
      <w:r w:rsidRPr="00F55358">
        <w:rPr>
          <w:rFonts w:cs="Arial"/>
        </w:rPr>
        <w:t xml:space="preserve"> to ACL1 must be marked </w:t>
      </w:r>
      <w:r>
        <w:rPr>
          <w:rFonts w:cs="Arial"/>
        </w:rPr>
        <w:t>as agreed</w:t>
      </w:r>
      <w:r w:rsidRPr="00F55358">
        <w:rPr>
          <w:rFonts w:cs="Arial"/>
        </w:rPr>
        <w:t xml:space="preserve"> bet</w:t>
      </w:r>
      <w:r>
        <w:rPr>
          <w:rFonts w:cs="Arial"/>
        </w:rPr>
        <w:t>ween the Supplier and the Customer</w:t>
      </w:r>
      <w:r w:rsidRPr="00F55358">
        <w:rPr>
          <w:rFonts w:cs="Arial"/>
        </w:rPr>
        <w:t xml:space="preserve">. The Supplier must report ACL1 </w:t>
      </w:r>
      <w:r>
        <w:rPr>
          <w:rFonts w:cs="Arial"/>
        </w:rPr>
        <w:t>results in writing to the Customer</w:t>
      </w:r>
      <w:r w:rsidRPr="00F55358">
        <w:rPr>
          <w:rFonts w:cs="Arial"/>
        </w:rPr>
        <w:t xml:space="preserve"> on a weekly basis. For the introduction of ACL1, the Supplier must notify its certification body.</w:t>
      </w:r>
    </w:p>
    <w:p w14:paraId="719C40AF" w14:textId="77777777" w:rsidR="00182274" w:rsidRDefault="00182274" w:rsidP="00182274">
      <w:pPr>
        <w:rPr>
          <w:rFonts w:cs="Arial"/>
        </w:rPr>
      </w:pPr>
    </w:p>
    <w:p w14:paraId="719C40B0" w14:textId="77777777" w:rsidR="00182274" w:rsidRPr="00F55358" w:rsidRDefault="00182274" w:rsidP="00182274">
      <w:pPr>
        <w:rPr>
          <w:rFonts w:cs="Arial"/>
        </w:rPr>
      </w:pPr>
      <w:r w:rsidRPr="00F55358">
        <w:rPr>
          <w:rFonts w:cs="Arial"/>
        </w:rPr>
        <w:t>ACL2</w:t>
      </w:r>
    </w:p>
    <w:p w14:paraId="719C40B1" w14:textId="77777777" w:rsidR="00182274" w:rsidRDefault="00182274" w:rsidP="00182274">
      <w:pPr>
        <w:rPr>
          <w:rFonts w:cs="Arial"/>
        </w:rPr>
      </w:pPr>
      <w:r w:rsidRPr="00F55358">
        <w:rPr>
          <w:rFonts w:cs="Arial"/>
        </w:rPr>
        <w:t xml:space="preserve">If the ACL1 is not effective and non-compliant Products are delivered to the Client despite the ACL1, the Supplier </w:t>
      </w:r>
      <w:r>
        <w:rPr>
          <w:rFonts w:cs="Arial"/>
        </w:rPr>
        <w:t xml:space="preserve">shall </w:t>
      </w:r>
      <w:r w:rsidRPr="00F55358">
        <w:rPr>
          <w:rFonts w:cs="Arial"/>
        </w:rPr>
        <w:t>establish ACL2 in addition to ACL1. ACL2 means an additional, dedicated 100% control of</w:t>
      </w:r>
      <w:r>
        <w:rPr>
          <w:rFonts w:cs="Arial"/>
        </w:rPr>
        <w:t xml:space="preserve"> the Product for the discrepanc</w:t>
      </w:r>
      <w:r w:rsidRPr="00F55358">
        <w:rPr>
          <w:rFonts w:cs="Arial"/>
        </w:rPr>
        <w:t xml:space="preserve">, which is carried out by a third party to the Supplier's account. ACL2 must be carried out as a stand-alone operation outside the Supplier's production premises. The third party may </w:t>
      </w:r>
      <w:r>
        <w:rPr>
          <w:rFonts w:cs="Arial"/>
        </w:rPr>
        <w:t xml:space="preserve">be </w:t>
      </w:r>
      <w:r w:rsidRPr="00F55358">
        <w:rPr>
          <w:rFonts w:cs="Arial"/>
        </w:rPr>
        <w:t>suggest</w:t>
      </w:r>
      <w:r>
        <w:rPr>
          <w:rFonts w:cs="Arial"/>
        </w:rPr>
        <w:t>ed by the Supplier, but the Customer</w:t>
      </w:r>
      <w:r w:rsidRPr="00F55358">
        <w:rPr>
          <w:rFonts w:cs="Arial"/>
        </w:rPr>
        <w:t xml:space="preserve"> must agree with the proposal. All deliveries of Products subject</w:t>
      </w:r>
      <w:r>
        <w:rPr>
          <w:rFonts w:cs="Arial"/>
        </w:rPr>
        <w:t>ed</w:t>
      </w:r>
      <w:r w:rsidRPr="00F55358">
        <w:rPr>
          <w:rFonts w:cs="Arial"/>
        </w:rPr>
        <w:t xml:space="preserve"> to ACL1 must be marked </w:t>
      </w:r>
      <w:r>
        <w:rPr>
          <w:rFonts w:cs="Arial"/>
        </w:rPr>
        <w:t>as agreed</w:t>
      </w:r>
      <w:r w:rsidRPr="00F55358">
        <w:rPr>
          <w:rFonts w:cs="Arial"/>
        </w:rPr>
        <w:t xml:space="preserve"> bet</w:t>
      </w:r>
      <w:r>
        <w:rPr>
          <w:rFonts w:cs="Arial"/>
        </w:rPr>
        <w:t>ween the Supplier and the Customer</w:t>
      </w:r>
      <w:r w:rsidRPr="00F55358">
        <w:rPr>
          <w:rFonts w:cs="Arial"/>
        </w:rPr>
        <w:t xml:space="preserve">. The Supplier must report ACL1 </w:t>
      </w:r>
      <w:r>
        <w:rPr>
          <w:rFonts w:cs="Arial"/>
        </w:rPr>
        <w:t>and ACL2 results in writing to the Customer</w:t>
      </w:r>
      <w:r w:rsidRPr="00F55358">
        <w:rPr>
          <w:rFonts w:cs="Arial"/>
        </w:rPr>
        <w:t xml:space="preserve"> on a weekly basis. For the introduction of ACL</w:t>
      </w:r>
      <w:r>
        <w:rPr>
          <w:rFonts w:cs="Arial"/>
        </w:rPr>
        <w:t>2</w:t>
      </w:r>
      <w:r w:rsidRPr="00F55358">
        <w:rPr>
          <w:rFonts w:cs="Arial"/>
        </w:rPr>
        <w:t>, the Supplier must notify its certification body</w:t>
      </w:r>
    </w:p>
    <w:p w14:paraId="719C40B2" w14:textId="77777777" w:rsidR="00182274" w:rsidRDefault="00182274" w:rsidP="00182274">
      <w:pPr>
        <w:rPr>
          <w:rFonts w:cs="Arial"/>
        </w:rPr>
      </w:pPr>
    </w:p>
    <w:p w14:paraId="719C40B3" w14:textId="77777777" w:rsidR="00182274" w:rsidRPr="00B522B7" w:rsidRDefault="00182274" w:rsidP="00182274">
      <w:pPr>
        <w:rPr>
          <w:rFonts w:cs="Arial"/>
        </w:rPr>
      </w:pPr>
      <w:r>
        <w:rPr>
          <w:rFonts w:cs="Arial"/>
        </w:rPr>
        <w:t>Termination of</w:t>
      </w:r>
      <w:r w:rsidRPr="00B522B7">
        <w:rPr>
          <w:rFonts w:cs="Arial"/>
        </w:rPr>
        <w:t xml:space="preserve"> ACL1 or ACL2 requires the fulfillment of both of the following conditions:</w:t>
      </w:r>
    </w:p>
    <w:p w14:paraId="719C40B4" w14:textId="77777777" w:rsidR="00182274" w:rsidRPr="00B522B7" w:rsidRDefault="00182274" w:rsidP="00182274">
      <w:pPr>
        <w:rPr>
          <w:rFonts w:cs="Arial"/>
        </w:rPr>
      </w:pPr>
      <w:r w:rsidRPr="00B522B7">
        <w:rPr>
          <w:rFonts w:cs="Arial"/>
        </w:rPr>
        <w:t>• Co</w:t>
      </w:r>
      <w:r>
        <w:rPr>
          <w:rFonts w:cs="Arial"/>
        </w:rPr>
        <w:t>rrective and preventive actions</w:t>
      </w:r>
      <w:r w:rsidRPr="00B522B7">
        <w:rPr>
          <w:rFonts w:cs="Arial"/>
        </w:rPr>
        <w:t xml:space="preserve"> have been defined and demonstrated through the 8D report.</w:t>
      </w:r>
    </w:p>
    <w:p w14:paraId="719C40B5" w14:textId="77777777" w:rsidR="00182274" w:rsidRPr="00B522B7" w:rsidRDefault="00182274" w:rsidP="00182274">
      <w:pPr>
        <w:rPr>
          <w:rFonts w:cs="Arial"/>
        </w:rPr>
      </w:pPr>
      <w:r w:rsidRPr="00B522B7">
        <w:rPr>
          <w:rFonts w:cs="Arial"/>
        </w:rPr>
        <w:t>• Minimum of 5 complete deliveries of compliant Products or so many products are delivered as well as in the 5 complete deliveries after corrective action has been taken.</w:t>
      </w:r>
    </w:p>
    <w:p w14:paraId="719C40B6" w14:textId="77777777" w:rsidR="00182274" w:rsidRPr="00B522B7" w:rsidRDefault="00182274" w:rsidP="00182274">
      <w:pPr>
        <w:rPr>
          <w:rFonts w:cs="Arial"/>
        </w:rPr>
      </w:pPr>
    </w:p>
    <w:p w14:paraId="719C40B7" w14:textId="77777777" w:rsidR="00182274" w:rsidRDefault="00182274" w:rsidP="00182274">
      <w:pPr>
        <w:rPr>
          <w:rFonts w:cs="Arial"/>
        </w:rPr>
      </w:pPr>
      <w:r w:rsidRPr="00B522B7">
        <w:rPr>
          <w:rFonts w:cs="Arial"/>
        </w:rPr>
        <w:t>Upon termination of ACL2, ACL1 remains in force up to a minimum of 5 complete deliveries of Compliant Products or so many of the products are delivered as well as in 5 complete deliveries.</w:t>
      </w:r>
    </w:p>
    <w:p w14:paraId="719C40B8" w14:textId="77777777" w:rsidR="00182274" w:rsidRDefault="00182274" w:rsidP="00182274">
      <w:pPr>
        <w:rPr>
          <w:rFonts w:cs="Arial"/>
        </w:rPr>
      </w:pPr>
    </w:p>
    <w:p w14:paraId="719C40B9" w14:textId="77777777" w:rsidR="00182274" w:rsidRDefault="00182274" w:rsidP="00182274">
      <w:pPr>
        <w:rPr>
          <w:rFonts w:cs="Arial"/>
        </w:rPr>
      </w:pPr>
      <w:r>
        <w:rPr>
          <w:rFonts w:cs="Arial"/>
          <w:b/>
        </w:rPr>
        <w:t>12.10</w:t>
      </w:r>
      <w:r>
        <w:rPr>
          <w:rFonts w:cs="Arial"/>
        </w:rPr>
        <w:t xml:space="preserve"> For each legitimate complaint </w:t>
      </w:r>
      <w:r w:rsidRPr="00751E9C">
        <w:rPr>
          <w:rFonts w:cs="Arial"/>
        </w:rPr>
        <w:t xml:space="preserve">the Customer </w:t>
      </w:r>
      <w:r>
        <w:rPr>
          <w:rFonts w:cs="Arial"/>
        </w:rPr>
        <w:t>can</w:t>
      </w:r>
      <w:r w:rsidRPr="00751E9C">
        <w:rPr>
          <w:rFonts w:cs="Arial"/>
        </w:rPr>
        <w:t xml:space="preserve"> charge th</w:t>
      </w:r>
      <w:r>
        <w:rPr>
          <w:rFonts w:cs="Arial"/>
        </w:rPr>
        <w:t>e Supplier with the amount of €2</w:t>
      </w:r>
      <w:r w:rsidRPr="00751E9C">
        <w:rPr>
          <w:rFonts w:cs="Arial"/>
        </w:rPr>
        <w:t>00.00</w:t>
      </w:r>
      <w:r>
        <w:rPr>
          <w:rFonts w:cs="Arial"/>
        </w:rPr>
        <w:t xml:space="preserve"> (costs of complaint administration and complaint processing). </w:t>
      </w:r>
    </w:p>
    <w:p w14:paraId="719C40BA" w14:textId="77777777" w:rsidR="00182274" w:rsidRDefault="00182274" w:rsidP="00182274">
      <w:pPr>
        <w:rPr>
          <w:rFonts w:cs="Arial"/>
        </w:rPr>
      </w:pPr>
    </w:p>
    <w:p w14:paraId="719C40BB" w14:textId="77777777" w:rsidR="00182274" w:rsidRDefault="00182274" w:rsidP="00182274">
      <w:pPr>
        <w:rPr>
          <w:rFonts w:cs="Arial"/>
        </w:rPr>
      </w:pPr>
    </w:p>
    <w:p w14:paraId="719C40BC" w14:textId="77777777" w:rsidR="00182274" w:rsidRPr="00026A3F" w:rsidRDefault="00182274" w:rsidP="00182274">
      <w:pPr>
        <w:rPr>
          <w:rFonts w:cs="Arial"/>
        </w:rPr>
      </w:pPr>
      <w:r>
        <w:rPr>
          <w:rFonts w:cs="Arial"/>
          <w:b/>
        </w:rPr>
        <w:t>12.11</w:t>
      </w:r>
      <w:r>
        <w:rPr>
          <w:rFonts w:cs="Arial"/>
        </w:rPr>
        <w:t xml:space="preserve"> For each legitimate complaint from </w:t>
      </w:r>
      <w:r w:rsidRPr="00751E9C">
        <w:rPr>
          <w:rFonts w:cs="Arial"/>
        </w:rPr>
        <w:t>the Customer</w:t>
      </w:r>
      <w:r>
        <w:rPr>
          <w:rFonts w:cs="Arial"/>
        </w:rPr>
        <w:t>’s Customer or from the field caused by Supplier’s Product</w:t>
      </w:r>
      <w:r w:rsidRPr="00751E9C">
        <w:rPr>
          <w:rFonts w:cs="Arial"/>
        </w:rPr>
        <w:t xml:space="preserve"> th</w:t>
      </w:r>
      <w:r>
        <w:rPr>
          <w:rFonts w:cs="Arial"/>
        </w:rPr>
        <w:t>e Supplier can be charged with the amount of €20</w:t>
      </w:r>
      <w:r w:rsidRPr="00751E9C">
        <w:rPr>
          <w:rFonts w:cs="Arial"/>
        </w:rPr>
        <w:t>00.00</w:t>
      </w:r>
      <w:r>
        <w:rPr>
          <w:rFonts w:cs="Arial"/>
        </w:rPr>
        <w:t xml:space="preserve"> (costs of complaint administration and complaint processing).</w:t>
      </w:r>
    </w:p>
    <w:p w14:paraId="719C40BD" w14:textId="77777777" w:rsidR="00182274" w:rsidRPr="00D56434" w:rsidRDefault="00182274" w:rsidP="00182274">
      <w:pPr>
        <w:rPr>
          <w:rFonts w:cs="Arial"/>
          <w:bCs/>
          <w:color w:val="000000"/>
        </w:rPr>
      </w:pPr>
    </w:p>
    <w:p w14:paraId="719C40BE" w14:textId="77777777" w:rsidR="00182274" w:rsidRPr="00751E9C" w:rsidRDefault="00182274" w:rsidP="00182274">
      <w:pPr>
        <w:rPr>
          <w:rFonts w:cs="Arial"/>
        </w:rPr>
      </w:pPr>
      <w:r>
        <w:rPr>
          <w:rFonts w:cs="Arial"/>
          <w:b/>
          <w:color w:val="000000"/>
        </w:rPr>
        <w:t xml:space="preserve">12.12 </w:t>
      </w:r>
      <w:r w:rsidRPr="00751E9C">
        <w:rPr>
          <w:rFonts w:cs="Arial"/>
          <w:color w:val="000000"/>
        </w:rPr>
        <w:t>For all incurring actual costs that are the consequence of Supplier's nonconformity (e.g. production standstill, prompt measures taken by IM, special transport, additional work</w:t>
      </w:r>
      <w:r>
        <w:rPr>
          <w:rFonts w:cs="Arial"/>
          <w:color w:val="000000"/>
        </w:rPr>
        <w:t xml:space="preserve"> because of ACL1 or ACL2</w:t>
      </w:r>
      <w:r w:rsidRPr="00751E9C">
        <w:rPr>
          <w:rFonts w:cs="Arial"/>
          <w:color w:val="000000"/>
        </w:rPr>
        <w:t>, etc.), the Customer shall be forced and entitled to charge them to the Supplier. This applies to the costs incurring at the Customer and the costs incurring at the Customer's Buyer</w:t>
      </w:r>
      <w:r>
        <w:rPr>
          <w:rFonts w:cs="Arial"/>
          <w:color w:val="000000"/>
        </w:rPr>
        <w:t xml:space="preserve"> and also, if Customer incoming inspection didn`t recognized Supplier`s non-conformity.</w:t>
      </w:r>
    </w:p>
    <w:p w14:paraId="719C40BF" w14:textId="77777777" w:rsidR="00182274" w:rsidRPr="00751E9C" w:rsidRDefault="00182274" w:rsidP="00182274">
      <w:pPr>
        <w:rPr>
          <w:rFonts w:cs="Arial"/>
        </w:rPr>
      </w:pPr>
    </w:p>
    <w:p w14:paraId="719C40C0" w14:textId="77777777" w:rsidR="00182274" w:rsidRPr="00B3084D" w:rsidRDefault="00182274" w:rsidP="00182274">
      <w:pPr>
        <w:pStyle w:val="Naslov1"/>
        <w:rPr>
          <w:lang w:val="en-GB"/>
        </w:rPr>
      </w:pPr>
      <w:r w:rsidRPr="00B3084D">
        <w:rPr>
          <w:lang w:val="en-GB"/>
        </w:rPr>
        <w:t xml:space="preserve"> </w:t>
      </w:r>
      <w:bookmarkStart w:id="991" w:name="_Toc68697127"/>
      <w:r w:rsidRPr="00B3084D">
        <w:rPr>
          <w:lang w:val="en-GB"/>
        </w:rPr>
        <w:t>ESCALATION PROCEDURE</w:t>
      </w:r>
      <w:bookmarkEnd w:id="991"/>
    </w:p>
    <w:p w14:paraId="719C40C1" w14:textId="77777777" w:rsidR="00182274" w:rsidRPr="00751E9C" w:rsidRDefault="00182274" w:rsidP="00182274">
      <w:pPr>
        <w:rPr>
          <w:rFonts w:cs="Arial"/>
        </w:rPr>
      </w:pPr>
    </w:p>
    <w:p w14:paraId="719C40C2" w14:textId="77777777" w:rsidR="00182274" w:rsidRPr="00751E9C" w:rsidRDefault="00182274" w:rsidP="00182274">
      <w:pPr>
        <w:rPr>
          <w:rFonts w:cs="Arial"/>
        </w:rPr>
      </w:pPr>
      <w:r w:rsidRPr="00751E9C">
        <w:rPr>
          <w:rFonts w:cs="Arial"/>
        </w:rPr>
        <w:t>In the event of an unsatisfactory fulfilment of quality goals, the Customer shall be forced to initiate the “Escalation Procedure”.</w:t>
      </w:r>
    </w:p>
    <w:p w14:paraId="719C40C3" w14:textId="77777777" w:rsidR="00182274" w:rsidRPr="00751E9C" w:rsidRDefault="00182274" w:rsidP="00182274">
      <w:pPr>
        <w:rPr>
          <w:rFonts w:cs="Arial"/>
        </w:rPr>
      </w:pPr>
    </w:p>
    <w:p w14:paraId="719C40C4" w14:textId="77777777" w:rsidR="00182274" w:rsidRPr="00751E9C" w:rsidRDefault="00182274" w:rsidP="00182274">
      <w:pPr>
        <w:rPr>
          <w:rFonts w:cs="Arial"/>
        </w:rPr>
      </w:pPr>
      <w:r w:rsidRPr="00751E9C">
        <w:rPr>
          <w:rFonts w:cs="Arial"/>
          <w:u w:val="single"/>
        </w:rPr>
        <w:t>Escalation Procedure:</w:t>
      </w:r>
    </w:p>
    <w:p w14:paraId="719C40C5" w14:textId="77777777" w:rsidR="00182274" w:rsidRPr="00D56434" w:rsidRDefault="00182274" w:rsidP="00182274">
      <w:pPr>
        <w:pStyle w:val="Odstavekseznama"/>
        <w:numPr>
          <w:ilvl w:val="0"/>
          <w:numId w:val="20"/>
        </w:numPr>
        <w:rPr>
          <w:rFonts w:cs="Arial"/>
        </w:rPr>
      </w:pPr>
      <w:r w:rsidRPr="00D56434">
        <w:rPr>
          <w:rFonts w:cs="Arial"/>
        </w:rPr>
        <w:t>A written note to the Supplier with notification that quality goals were not reached.</w:t>
      </w:r>
    </w:p>
    <w:p w14:paraId="719C40C6" w14:textId="77777777" w:rsidR="00182274" w:rsidRPr="00D56434" w:rsidRDefault="00182274" w:rsidP="00182274">
      <w:pPr>
        <w:pStyle w:val="Odstavekseznama"/>
        <w:numPr>
          <w:ilvl w:val="0"/>
          <w:numId w:val="20"/>
        </w:numPr>
        <w:rPr>
          <w:rFonts w:cs="Arial"/>
        </w:rPr>
      </w:pPr>
      <w:r w:rsidRPr="00D56434">
        <w:rPr>
          <w:rFonts w:cs="Arial"/>
        </w:rPr>
        <w:t>No later than within 10 working days after receiving the notification, the Supplier shall present to the Customer key problems for failed to reach quality goals, and a proposal of the possible measures for quality goals improvement. For this purpose, the Supplier shall use the Customer's “Improvement plan” form</w:t>
      </w:r>
      <w:r>
        <w:rPr>
          <w:rFonts w:cs="Arial"/>
        </w:rPr>
        <w:t xml:space="preserve"> </w:t>
      </w:r>
      <w:r w:rsidRPr="00DA0B60">
        <w:rPr>
          <w:rFonts w:cs="Arial"/>
        </w:rPr>
        <w:t>(Obr.R_03.014)</w:t>
      </w:r>
      <w:r w:rsidRPr="00D56434">
        <w:rPr>
          <w:rFonts w:cs="Arial"/>
        </w:rPr>
        <w:t>.</w:t>
      </w:r>
    </w:p>
    <w:p w14:paraId="719C40C7" w14:textId="77777777" w:rsidR="00182274" w:rsidRPr="00D56434" w:rsidRDefault="00182274" w:rsidP="00182274">
      <w:pPr>
        <w:pStyle w:val="Odstavekseznama"/>
        <w:numPr>
          <w:ilvl w:val="0"/>
          <w:numId w:val="20"/>
        </w:numPr>
        <w:rPr>
          <w:rFonts w:cs="Arial"/>
        </w:rPr>
      </w:pPr>
      <w:r w:rsidRPr="00D56434">
        <w:rPr>
          <w:rFonts w:cs="Arial"/>
        </w:rPr>
        <w:t>Performance of the face to face meeting, where Supplier and Customer shall agree for the measures that will enable quality goals improvement. The meeting shall be coordinated by the Customer (SQM) at the Customer's location</w:t>
      </w:r>
      <w:r>
        <w:rPr>
          <w:rFonts w:cs="Arial"/>
        </w:rPr>
        <w:t xml:space="preserve"> or via video conference</w:t>
      </w:r>
      <w:r w:rsidRPr="00D56434">
        <w:rPr>
          <w:rFonts w:cs="Arial"/>
        </w:rPr>
        <w:t>.</w:t>
      </w:r>
    </w:p>
    <w:p w14:paraId="719C40C8" w14:textId="77777777" w:rsidR="00182274" w:rsidRPr="00D56434" w:rsidRDefault="00182274" w:rsidP="00182274">
      <w:pPr>
        <w:pStyle w:val="Odstavekseznama"/>
        <w:numPr>
          <w:ilvl w:val="0"/>
          <w:numId w:val="20"/>
        </w:numPr>
        <w:rPr>
          <w:rFonts w:cs="Arial"/>
        </w:rPr>
      </w:pPr>
      <w:r w:rsidRPr="00D56434">
        <w:rPr>
          <w:rFonts w:cs="Arial"/>
        </w:rPr>
        <w:t>In case of Supplier's non-responsiveness or in case of noncompliance with the agreed terms, the Customer is going to send a written escalation to the Supplier's management, together with the Customer's expectations for quality goals improvement.</w:t>
      </w:r>
    </w:p>
    <w:p w14:paraId="719C40C9" w14:textId="77777777" w:rsidR="00182274" w:rsidRPr="00D56434" w:rsidRDefault="00182274" w:rsidP="00182274">
      <w:pPr>
        <w:pStyle w:val="Odstavekseznama"/>
        <w:numPr>
          <w:ilvl w:val="0"/>
          <w:numId w:val="20"/>
        </w:numPr>
        <w:rPr>
          <w:rFonts w:cs="Arial"/>
        </w:rPr>
      </w:pPr>
      <w:r w:rsidRPr="00D56434">
        <w:rPr>
          <w:rFonts w:cs="Arial"/>
        </w:rPr>
        <w:t>If the Supplier will not respond to the Customer management escalation, management meeting organised by the Customer at the Customer's location shall be made.</w:t>
      </w:r>
      <w:r>
        <w:rPr>
          <w:rFonts w:cs="Arial"/>
        </w:rPr>
        <w:t xml:space="preserve"> </w:t>
      </w:r>
      <w:r w:rsidRPr="00D56434">
        <w:rPr>
          <w:rFonts w:cs="Arial"/>
        </w:rPr>
        <w:t>In case</w:t>
      </w:r>
      <w:r>
        <w:rPr>
          <w:rFonts w:cs="Arial"/>
        </w:rPr>
        <w:t xml:space="preserve"> </w:t>
      </w:r>
      <w:r w:rsidRPr="00D56434">
        <w:rPr>
          <w:rFonts w:cs="Arial"/>
        </w:rPr>
        <w:t>of an unsatisfactory response of the Supplier at the management meeting or in so far as the Supplier does not respond to the invitation to attend the management meeting, all further proceedings for the nomination of the Supplier for new projects shall be stopped by the Customer. In extreme cases, the Customer may initiate activities to find a new Supplier.</w:t>
      </w:r>
    </w:p>
    <w:p w14:paraId="719C40CA" w14:textId="77777777" w:rsidR="00182274" w:rsidRPr="00751E9C" w:rsidRDefault="00182274" w:rsidP="00182274">
      <w:pPr>
        <w:ind w:left="1080"/>
        <w:rPr>
          <w:rFonts w:cs="Arial"/>
        </w:rPr>
      </w:pPr>
    </w:p>
    <w:p w14:paraId="719C40CB" w14:textId="77777777" w:rsidR="00182274" w:rsidRPr="00B3084D" w:rsidRDefault="00182274" w:rsidP="00182274">
      <w:pPr>
        <w:pStyle w:val="Naslov1"/>
        <w:rPr>
          <w:lang w:val="en-GB"/>
        </w:rPr>
      </w:pPr>
      <w:r w:rsidRPr="00B3084D">
        <w:rPr>
          <w:lang w:val="en-GB"/>
        </w:rPr>
        <w:t xml:space="preserve"> </w:t>
      </w:r>
      <w:bookmarkStart w:id="992" w:name="_Toc68697128"/>
      <w:r w:rsidRPr="00B3084D">
        <w:rPr>
          <w:lang w:val="en-GB"/>
        </w:rPr>
        <w:t>REFERENCE STANDARDS AND DOCUMENTS</w:t>
      </w:r>
      <w:bookmarkEnd w:id="992"/>
    </w:p>
    <w:p w14:paraId="719C40CC" w14:textId="77777777" w:rsidR="00182274" w:rsidRPr="008C0C95" w:rsidRDefault="00182274" w:rsidP="00182274"/>
    <w:p w14:paraId="719C40CD" w14:textId="77777777" w:rsidR="00182274" w:rsidRPr="008C0C95" w:rsidRDefault="00182274" w:rsidP="00182274">
      <w:r w:rsidRPr="00751E9C">
        <w:rPr>
          <w:rFonts w:cs="Arial"/>
          <w:b/>
        </w:rPr>
        <w:t>ISO 9001</w:t>
      </w:r>
      <w:r w:rsidRPr="00751E9C">
        <w:rPr>
          <w:rFonts w:cs="Arial"/>
        </w:rPr>
        <w:t xml:space="preserve"> (Quality System Requirements)</w:t>
      </w:r>
    </w:p>
    <w:p w14:paraId="719C40CE" w14:textId="77777777" w:rsidR="00182274" w:rsidRPr="008C0C95" w:rsidRDefault="00182274" w:rsidP="00182274">
      <w:r>
        <w:rPr>
          <w:rFonts w:cs="Arial"/>
          <w:b/>
        </w:rPr>
        <w:t>IATF</w:t>
      </w:r>
      <w:r w:rsidRPr="00751E9C">
        <w:rPr>
          <w:rFonts w:cs="Arial"/>
          <w:b/>
        </w:rPr>
        <w:t xml:space="preserve"> 16949</w:t>
      </w:r>
      <w:r w:rsidRPr="00751E9C">
        <w:rPr>
          <w:rFonts w:cs="Arial"/>
        </w:rPr>
        <w:t xml:space="preserve"> (Quality System Requirements)</w:t>
      </w:r>
    </w:p>
    <w:p w14:paraId="719C40CF" w14:textId="77777777" w:rsidR="00182274" w:rsidRPr="00751E9C" w:rsidRDefault="00182274" w:rsidP="00182274">
      <w:pPr>
        <w:rPr>
          <w:rFonts w:cs="Arial"/>
        </w:rPr>
      </w:pPr>
      <w:bookmarkStart w:id="993" w:name="_Hlk517858698"/>
      <w:r w:rsidRPr="00751E9C">
        <w:rPr>
          <w:rFonts w:cs="Arial"/>
          <w:b/>
        </w:rPr>
        <w:t>ISO 13485</w:t>
      </w:r>
      <w:r w:rsidRPr="00751E9C">
        <w:rPr>
          <w:rFonts w:cs="Arial"/>
        </w:rPr>
        <w:t xml:space="preserve"> (Quality System Requirements)</w:t>
      </w:r>
    </w:p>
    <w:bookmarkEnd w:id="993"/>
    <w:p w14:paraId="719C40D0" w14:textId="77777777" w:rsidR="00182274" w:rsidRPr="00751E9C" w:rsidRDefault="00182274" w:rsidP="00182274">
      <w:pPr>
        <w:rPr>
          <w:rFonts w:cs="Arial"/>
        </w:rPr>
      </w:pPr>
      <w:r w:rsidRPr="00751E9C">
        <w:rPr>
          <w:rFonts w:cs="Arial"/>
          <w:b/>
        </w:rPr>
        <w:t>ISO 14001</w:t>
      </w:r>
      <w:r w:rsidRPr="00751E9C">
        <w:rPr>
          <w:rFonts w:cs="Arial"/>
        </w:rPr>
        <w:t xml:space="preserve"> (Environmental Management Systems)</w:t>
      </w:r>
    </w:p>
    <w:p w14:paraId="719C40D1" w14:textId="77777777" w:rsidR="00182274" w:rsidRPr="008C0C95" w:rsidRDefault="00182274" w:rsidP="00182274">
      <w:r w:rsidRPr="00751E9C">
        <w:rPr>
          <w:rFonts w:cs="Arial"/>
          <w:b/>
        </w:rPr>
        <w:t>AIAG CQI-9</w:t>
      </w:r>
      <w:r w:rsidRPr="00751E9C">
        <w:rPr>
          <w:rFonts w:cs="Arial"/>
        </w:rPr>
        <w:t xml:space="preserve"> (Special Process “Heat Treat Assessment”)</w:t>
      </w:r>
    </w:p>
    <w:p w14:paraId="719C40D2" w14:textId="77777777" w:rsidR="00182274" w:rsidRPr="008C0C95" w:rsidRDefault="00182274" w:rsidP="00182274">
      <w:r w:rsidRPr="00751E9C">
        <w:rPr>
          <w:rFonts w:cs="Arial"/>
          <w:b/>
        </w:rPr>
        <w:t>AIAG CQI-11</w:t>
      </w:r>
      <w:r w:rsidRPr="00751E9C">
        <w:rPr>
          <w:rFonts w:cs="Arial"/>
        </w:rPr>
        <w:t xml:space="preserve"> (Special Process “Plating System Assessment”)</w:t>
      </w:r>
    </w:p>
    <w:p w14:paraId="719C40D3" w14:textId="77777777" w:rsidR="00182274" w:rsidRPr="008C0C95" w:rsidRDefault="00182274" w:rsidP="00182274">
      <w:r w:rsidRPr="00751E9C">
        <w:rPr>
          <w:rFonts w:cs="Arial"/>
          <w:b/>
        </w:rPr>
        <w:t>AIAG CQI-12</w:t>
      </w:r>
      <w:r w:rsidRPr="00751E9C">
        <w:rPr>
          <w:rFonts w:cs="Arial"/>
        </w:rPr>
        <w:t xml:space="preserve"> (Special Process “Coating System Assessment”)</w:t>
      </w:r>
    </w:p>
    <w:p w14:paraId="719C40D4" w14:textId="77777777" w:rsidR="00182274" w:rsidRPr="008C0C95" w:rsidRDefault="00182274" w:rsidP="00182274">
      <w:r w:rsidRPr="00751E9C">
        <w:rPr>
          <w:rFonts w:cs="Arial"/>
          <w:b/>
        </w:rPr>
        <w:t>AIAG CQI-15</w:t>
      </w:r>
      <w:r w:rsidRPr="00751E9C">
        <w:rPr>
          <w:rFonts w:cs="Arial"/>
        </w:rPr>
        <w:t xml:space="preserve"> (Special Process “Welding System Assessment”)</w:t>
      </w:r>
    </w:p>
    <w:p w14:paraId="719C40D5" w14:textId="77777777" w:rsidR="00182274" w:rsidRPr="008C0C95" w:rsidRDefault="00182274" w:rsidP="00182274">
      <w:r w:rsidRPr="00751E9C">
        <w:rPr>
          <w:rFonts w:cs="Arial"/>
          <w:b/>
        </w:rPr>
        <w:t>AIAG CQI-17</w:t>
      </w:r>
      <w:r w:rsidRPr="00751E9C">
        <w:rPr>
          <w:rFonts w:cs="Arial"/>
        </w:rPr>
        <w:t xml:space="preserve"> (Special Process “Soldering System Assessment”)</w:t>
      </w:r>
    </w:p>
    <w:p w14:paraId="719C40D6" w14:textId="77777777" w:rsidR="00182274" w:rsidRPr="008C0C95" w:rsidRDefault="00182274" w:rsidP="00182274">
      <w:r w:rsidRPr="00751E9C">
        <w:rPr>
          <w:rFonts w:cs="Arial"/>
          <w:b/>
        </w:rPr>
        <w:t>AIAG PPAP</w:t>
      </w:r>
      <w:r w:rsidRPr="00751E9C">
        <w:rPr>
          <w:rFonts w:cs="Arial"/>
        </w:rPr>
        <w:t xml:space="preserve"> (Production Part Approval Process)</w:t>
      </w:r>
    </w:p>
    <w:p w14:paraId="719C40D7" w14:textId="77777777" w:rsidR="00182274" w:rsidRPr="008C0C95" w:rsidRDefault="00182274" w:rsidP="00182274">
      <w:r w:rsidRPr="00751E9C">
        <w:rPr>
          <w:rFonts w:cs="Arial"/>
          <w:b/>
        </w:rPr>
        <w:t>AIAG APQP</w:t>
      </w:r>
      <w:r w:rsidRPr="00751E9C">
        <w:rPr>
          <w:rFonts w:cs="Arial"/>
        </w:rPr>
        <w:t xml:space="preserve"> (Advanced Product Quality Planning and Control Plan)</w:t>
      </w:r>
    </w:p>
    <w:p w14:paraId="719C40D8" w14:textId="77777777" w:rsidR="00182274" w:rsidRPr="008C0C95" w:rsidRDefault="00182274" w:rsidP="00182274">
      <w:r w:rsidRPr="00751E9C">
        <w:rPr>
          <w:rFonts w:cs="Arial"/>
          <w:b/>
        </w:rPr>
        <w:t xml:space="preserve">AIAG </w:t>
      </w:r>
      <w:r>
        <w:rPr>
          <w:rFonts w:cs="Arial"/>
          <w:b/>
        </w:rPr>
        <w:t>P-</w:t>
      </w:r>
      <w:r w:rsidRPr="00751E9C">
        <w:rPr>
          <w:rFonts w:cs="Arial"/>
          <w:b/>
        </w:rPr>
        <w:t>FMEA</w:t>
      </w:r>
      <w:r w:rsidRPr="00751E9C">
        <w:rPr>
          <w:rFonts w:cs="Arial"/>
        </w:rPr>
        <w:t xml:space="preserve"> (Potential Failure Modes and Effects Analysis)</w:t>
      </w:r>
    </w:p>
    <w:p w14:paraId="719C40D9" w14:textId="77777777" w:rsidR="00182274" w:rsidRPr="008C0C95" w:rsidRDefault="00182274" w:rsidP="00182274">
      <w:r w:rsidRPr="00751E9C">
        <w:rPr>
          <w:rFonts w:cs="Arial"/>
          <w:b/>
        </w:rPr>
        <w:t>AIAG MSA</w:t>
      </w:r>
      <w:r w:rsidRPr="00751E9C">
        <w:rPr>
          <w:rFonts w:cs="Arial"/>
        </w:rPr>
        <w:t xml:space="preserve"> (Measurement Systems Analysis)</w:t>
      </w:r>
    </w:p>
    <w:p w14:paraId="719C40DA" w14:textId="77777777" w:rsidR="00182274" w:rsidRPr="008C0C95" w:rsidRDefault="00182274" w:rsidP="00182274">
      <w:r w:rsidRPr="00751E9C">
        <w:rPr>
          <w:rFonts w:cs="Arial"/>
          <w:b/>
        </w:rPr>
        <w:t>AIAG SPC</w:t>
      </w:r>
      <w:r w:rsidRPr="00751E9C">
        <w:rPr>
          <w:rFonts w:cs="Arial"/>
        </w:rPr>
        <w:t xml:space="preserve"> (Statistical Process Control)</w:t>
      </w:r>
    </w:p>
    <w:p w14:paraId="719C40DB" w14:textId="77777777" w:rsidR="00182274" w:rsidRPr="00751E9C" w:rsidRDefault="00182274" w:rsidP="00182274">
      <w:pPr>
        <w:rPr>
          <w:rFonts w:cs="Arial"/>
        </w:rPr>
      </w:pPr>
    </w:p>
    <w:p w14:paraId="719C40DC" w14:textId="77777777" w:rsidR="00182274" w:rsidRPr="00B3084D" w:rsidRDefault="00182274" w:rsidP="00182274">
      <w:pPr>
        <w:pStyle w:val="Naslov1"/>
        <w:rPr>
          <w:b w:val="0"/>
        </w:rPr>
      </w:pPr>
      <w:r w:rsidRPr="00B3084D">
        <w:t xml:space="preserve"> </w:t>
      </w:r>
      <w:bookmarkStart w:id="994" w:name="_Toc68697129"/>
      <w:r w:rsidRPr="00B3084D">
        <w:t>ABBREVIATIONS</w:t>
      </w:r>
      <w:bookmarkEnd w:id="994"/>
    </w:p>
    <w:p w14:paraId="719C40DD" w14:textId="77777777" w:rsidR="00182274" w:rsidRPr="00751E9C" w:rsidRDefault="00182274" w:rsidP="00182274">
      <w:pPr>
        <w:autoSpaceDE w:val="0"/>
        <w:autoSpaceDN w:val="0"/>
        <w:adjustRightInd w:val="0"/>
        <w:rPr>
          <w:rFonts w:cs="Arial"/>
          <w:b/>
          <w:bCs/>
          <w:sz w:val="20"/>
          <w:szCs w:val="20"/>
        </w:rPr>
      </w:pPr>
    </w:p>
    <w:p w14:paraId="719C40DE" w14:textId="77777777" w:rsidR="00182274" w:rsidRPr="008C0C95" w:rsidRDefault="00182274" w:rsidP="00182274">
      <w:r w:rsidRPr="00751E9C">
        <w:rPr>
          <w:rFonts w:cs="Arial"/>
          <w:b/>
        </w:rPr>
        <w:t xml:space="preserve">8D </w:t>
      </w:r>
      <w:r>
        <w:rPr>
          <w:rFonts w:cs="Arial"/>
        </w:rPr>
        <w:t xml:space="preserve">= </w:t>
      </w:r>
      <w:r w:rsidRPr="00751E9C">
        <w:rPr>
          <w:rFonts w:cs="Arial"/>
        </w:rPr>
        <w:t>Eight Disciplines –</w:t>
      </w:r>
      <w:r>
        <w:rPr>
          <w:rFonts w:cs="Arial"/>
        </w:rPr>
        <w:t xml:space="preserve"> Problem Solving Process/Report.</w:t>
      </w:r>
    </w:p>
    <w:p w14:paraId="719C40DF" w14:textId="77777777" w:rsidR="00182274" w:rsidRPr="008C0C95" w:rsidRDefault="00182274" w:rsidP="00182274">
      <w:r w:rsidRPr="00751E9C">
        <w:rPr>
          <w:rFonts w:cs="Arial"/>
          <w:b/>
        </w:rPr>
        <w:t xml:space="preserve">AIAG </w:t>
      </w:r>
      <w:r>
        <w:rPr>
          <w:rFonts w:cs="Arial"/>
        </w:rPr>
        <w:t xml:space="preserve">= </w:t>
      </w:r>
      <w:r w:rsidRPr="00751E9C">
        <w:rPr>
          <w:rFonts w:cs="Arial"/>
        </w:rPr>
        <w:t>A</w:t>
      </w:r>
      <w:r>
        <w:rPr>
          <w:rFonts w:cs="Arial"/>
        </w:rPr>
        <w:t>utomotive Industry Action Group.</w:t>
      </w:r>
    </w:p>
    <w:p w14:paraId="719C40E0" w14:textId="77777777" w:rsidR="00182274" w:rsidRPr="008C0C95" w:rsidRDefault="00182274" w:rsidP="00182274">
      <w:r w:rsidRPr="00751E9C">
        <w:rPr>
          <w:rFonts w:cs="Arial"/>
          <w:b/>
        </w:rPr>
        <w:t xml:space="preserve">APQP </w:t>
      </w:r>
      <w:r>
        <w:rPr>
          <w:rFonts w:cs="Arial"/>
        </w:rPr>
        <w:t xml:space="preserve">= </w:t>
      </w:r>
      <w:r w:rsidRPr="00751E9C">
        <w:rPr>
          <w:rFonts w:cs="Arial"/>
        </w:rPr>
        <w:t>Advan</w:t>
      </w:r>
      <w:r>
        <w:rPr>
          <w:rFonts w:cs="Arial"/>
        </w:rPr>
        <w:t>ced Product Quality Planning.</w:t>
      </w:r>
    </w:p>
    <w:p w14:paraId="719C40E1" w14:textId="77777777" w:rsidR="00182274" w:rsidRPr="008C0C95" w:rsidRDefault="00182274" w:rsidP="00182274">
      <w:r w:rsidRPr="00751E9C">
        <w:rPr>
          <w:rFonts w:cs="Arial"/>
          <w:b/>
        </w:rPr>
        <w:t>DR</w:t>
      </w:r>
      <w:r>
        <w:rPr>
          <w:rFonts w:cs="Arial"/>
        </w:rPr>
        <w:t xml:space="preserve"> = Deviation Request.</w:t>
      </w:r>
    </w:p>
    <w:p w14:paraId="719C40E2" w14:textId="77777777" w:rsidR="00182274" w:rsidRPr="008C0C95" w:rsidRDefault="00182274" w:rsidP="00182274">
      <w:r>
        <w:rPr>
          <w:rFonts w:cs="Arial"/>
          <w:b/>
        </w:rPr>
        <w:t>P-</w:t>
      </w:r>
      <w:r w:rsidRPr="00751E9C">
        <w:rPr>
          <w:rFonts w:cs="Arial"/>
          <w:b/>
        </w:rPr>
        <w:t xml:space="preserve">FMEA </w:t>
      </w:r>
      <w:r>
        <w:rPr>
          <w:rFonts w:cs="Arial"/>
          <w:b/>
        </w:rPr>
        <w:t xml:space="preserve">= </w:t>
      </w:r>
      <w:r w:rsidRPr="00751E9C">
        <w:rPr>
          <w:rFonts w:cs="Arial"/>
        </w:rPr>
        <w:t>Potential Fa</w:t>
      </w:r>
      <w:r>
        <w:rPr>
          <w:rFonts w:cs="Arial"/>
        </w:rPr>
        <w:t>ilure Mode and Effects Analysis.</w:t>
      </w:r>
    </w:p>
    <w:p w14:paraId="719C40E3" w14:textId="77777777" w:rsidR="00182274" w:rsidRPr="008C0C95" w:rsidRDefault="00182274" w:rsidP="00182274">
      <w:r w:rsidRPr="00751E9C">
        <w:rPr>
          <w:rFonts w:cs="Arial"/>
          <w:b/>
        </w:rPr>
        <w:t xml:space="preserve">GADSL </w:t>
      </w:r>
      <w:r>
        <w:rPr>
          <w:rFonts w:cs="Arial"/>
        </w:rPr>
        <w:t xml:space="preserve">= </w:t>
      </w:r>
      <w:r w:rsidRPr="00751E9C">
        <w:rPr>
          <w:rFonts w:cs="Arial"/>
        </w:rPr>
        <w:t>Global Automo</w:t>
      </w:r>
      <w:r>
        <w:rPr>
          <w:rFonts w:cs="Arial"/>
        </w:rPr>
        <w:t>tive Declarable Substances List.</w:t>
      </w:r>
    </w:p>
    <w:p w14:paraId="719C40E4" w14:textId="77777777" w:rsidR="00182274" w:rsidRDefault="00182274" w:rsidP="00182274">
      <w:pPr>
        <w:rPr>
          <w:rFonts w:cs="Arial"/>
        </w:rPr>
      </w:pPr>
      <w:r w:rsidRPr="00751E9C">
        <w:rPr>
          <w:rFonts w:cs="Arial"/>
          <w:b/>
        </w:rPr>
        <w:t xml:space="preserve">IMDS </w:t>
      </w:r>
      <w:r>
        <w:rPr>
          <w:rFonts w:cs="Arial"/>
        </w:rPr>
        <w:t>= Industry Material Data System -</w:t>
      </w:r>
      <w:r w:rsidRPr="00751E9C">
        <w:rPr>
          <w:rFonts w:cs="Arial"/>
        </w:rPr>
        <w:t xml:space="preserve"> Internet application for monitoring the content of substances that are integrated into vehicles</w:t>
      </w:r>
      <w:r>
        <w:rPr>
          <w:rFonts w:cs="Arial"/>
        </w:rPr>
        <w:t>.</w:t>
      </w:r>
    </w:p>
    <w:p w14:paraId="719C40E5" w14:textId="77777777" w:rsidR="00182274" w:rsidRPr="008C0C95" w:rsidRDefault="00182274" w:rsidP="00182274">
      <w:r w:rsidRPr="00B3084D">
        <w:rPr>
          <w:b/>
        </w:rPr>
        <w:t>BOMcheck</w:t>
      </w:r>
      <w:r w:rsidRPr="00CE14B8">
        <w:t xml:space="preserve"> (Substances Declarations and Conflict Minerals Web Database) = Internet application for monitoring the content of substances that are integrated into vehicles</w:t>
      </w:r>
      <w:r>
        <w:t>.</w:t>
      </w:r>
    </w:p>
    <w:p w14:paraId="719C40E6" w14:textId="77777777" w:rsidR="00182274" w:rsidRPr="00751E9C" w:rsidRDefault="00182274" w:rsidP="00182274">
      <w:pPr>
        <w:rPr>
          <w:rFonts w:cs="Arial"/>
        </w:rPr>
      </w:pPr>
      <w:r w:rsidRPr="00751E9C">
        <w:rPr>
          <w:rFonts w:cs="Arial"/>
          <w:b/>
        </w:rPr>
        <w:t xml:space="preserve">ISO </w:t>
      </w:r>
      <w:r>
        <w:rPr>
          <w:rFonts w:cs="Arial"/>
        </w:rPr>
        <w:t xml:space="preserve">= </w:t>
      </w:r>
      <w:r w:rsidRPr="00751E9C">
        <w:rPr>
          <w:rFonts w:cs="Arial"/>
        </w:rPr>
        <w:t>International Standards Organization</w:t>
      </w:r>
      <w:r>
        <w:rPr>
          <w:rFonts w:cs="Arial"/>
        </w:rPr>
        <w:t>.</w:t>
      </w:r>
    </w:p>
    <w:p w14:paraId="719C40E7" w14:textId="77777777" w:rsidR="00182274" w:rsidRPr="00751E9C" w:rsidRDefault="00182274" w:rsidP="00182274">
      <w:pPr>
        <w:rPr>
          <w:rFonts w:cs="Arial"/>
        </w:rPr>
      </w:pPr>
      <w:r w:rsidRPr="00751E9C">
        <w:rPr>
          <w:rFonts w:cs="Arial"/>
          <w:b/>
        </w:rPr>
        <w:t>I</w:t>
      </w:r>
      <w:r>
        <w:rPr>
          <w:rFonts w:cs="Arial"/>
          <w:b/>
        </w:rPr>
        <w:t>ATF</w:t>
      </w:r>
      <w:r w:rsidRPr="00751E9C">
        <w:rPr>
          <w:rFonts w:cs="Arial"/>
          <w:b/>
        </w:rPr>
        <w:t xml:space="preserve"> </w:t>
      </w:r>
      <w:r>
        <w:rPr>
          <w:rFonts w:cs="Arial"/>
        </w:rPr>
        <w:t xml:space="preserve">= </w:t>
      </w:r>
      <w:r w:rsidRPr="0006312E">
        <w:rPr>
          <w:rFonts w:cs="Arial"/>
          <w:szCs w:val="22"/>
          <w:lang w:val="sl-SI"/>
        </w:rPr>
        <w:t>Inter</w:t>
      </w:r>
      <w:r>
        <w:rPr>
          <w:rFonts w:cs="Arial"/>
          <w:szCs w:val="22"/>
          <w:lang w:val="sl-SI"/>
        </w:rPr>
        <w:t>national Automotive Task Force.</w:t>
      </w:r>
    </w:p>
    <w:p w14:paraId="719C40E8" w14:textId="77777777" w:rsidR="00182274" w:rsidRPr="00751E9C" w:rsidRDefault="00182274" w:rsidP="00182274">
      <w:pPr>
        <w:rPr>
          <w:rFonts w:cs="Arial"/>
        </w:rPr>
      </w:pPr>
      <w:r w:rsidRPr="00751E9C">
        <w:rPr>
          <w:rFonts w:cs="Arial"/>
          <w:b/>
        </w:rPr>
        <w:t xml:space="preserve">MSA </w:t>
      </w:r>
      <w:r>
        <w:rPr>
          <w:rFonts w:cs="Arial"/>
        </w:rPr>
        <w:t>= Measurement Systems Analysis.</w:t>
      </w:r>
    </w:p>
    <w:p w14:paraId="719C40E9" w14:textId="77777777" w:rsidR="00182274" w:rsidRPr="00751E9C" w:rsidRDefault="00182274" w:rsidP="00182274">
      <w:pPr>
        <w:rPr>
          <w:rFonts w:cs="Arial"/>
        </w:rPr>
      </w:pPr>
      <w:r w:rsidRPr="00751E9C">
        <w:rPr>
          <w:rFonts w:cs="Arial"/>
          <w:b/>
        </w:rPr>
        <w:t xml:space="preserve">PCN </w:t>
      </w:r>
      <w:r>
        <w:rPr>
          <w:rFonts w:cs="Arial"/>
        </w:rPr>
        <w:t xml:space="preserve">= </w:t>
      </w:r>
      <w:r w:rsidRPr="00751E9C">
        <w:rPr>
          <w:rFonts w:cs="Arial"/>
        </w:rPr>
        <w:t>Product</w:t>
      </w:r>
      <w:r>
        <w:rPr>
          <w:rFonts w:cs="Arial"/>
        </w:rPr>
        <w:t xml:space="preserve"> or Process Change Notification.</w:t>
      </w:r>
    </w:p>
    <w:p w14:paraId="719C40EA" w14:textId="77777777" w:rsidR="00182274" w:rsidRPr="00751E9C" w:rsidRDefault="00182274" w:rsidP="00182274">
      <w:pPr>
        <w:rPr>
          <w:rFonts w:cs="Arial"/>
        </w:rPr>
      </w:pPr>
      <w:r w:rsidRPr="00751E9C">
        <w:rPr>
          <w:rFonts w:cs="Arial"/>
          <w:b/>
        </w:rPr>
        <w:t xml:space="preserve">PTN </w:t>
      </w:r>
      <w:r w:rsidRPr="00B3084D">
        <w:rPr>
          <w:rFonts w:cs="Arial"/>
        </w:rPr>
        <w:t>=</w:t>
      </w:r>
      <w:r>
        <w:rPr>
          <w:rFonts w:cs="Arial"/>
          <w:b/>
        </w:rPr>
        <w:t xml:space="preserve"> </w:t>
      </w:r>
      <w:r w:rsidRPr="00751E9C">
        <w:rPr>
          <w:rFonts w:cs="Arial"/>
        </w:rPr>
        <w:t>P</w:t>
      </w:r>
      <w:r>
        <w:rPr>
          <w:rFonts w:cs="Arial"/>
        </w:rPr>
        <w:t>roduct Termination Notification.</w:t>
      </w:r>
    </w:p>
    <w:p w14:paraId="719C40EB" w14:textId="77777777" w:rsidR="00182274" w:rsidRPr="00751E9C" w:rsidRDefault="00182274" w:rsidP="00182274">
      <w:pPr>
        <w:rPr>
          <w:rFonts w:cs="Arial"/>
        </w:rPr>
      </w:pPr>
      <w:r w:rsidRPr="00751E9C">
        <w:rPr>
          <w:rFonts w:cs="Arial"/>
          <w:b/>
        </w:rPr>
        <w:t>PDA</w:t>
      </w:r>
      <w:r>
        <w:rPr>
          <w:rFonts w:cs="Arial"/>
        </w:rPr>
        <w:t xml:space="preserve"> = </w:t>
      </w:r>
      <w:r w:rsidRPr="00751E9C">
        <w:rPr>
          <w:rFonts w:cs="Arial"/>
        </w:rPr>
        <w:t>Packaging a</w:t>
      </w:r>
      <w:r>
        <w:rPr>
          <w:rFonts w:cs="Arial"/>
        </w:rPr>
        <w:t>nd Transportation Specification.</w:t>
      </w:r>
    </w:p>
    <w:p w14:paraId="719C40EC" w14:textId="77777777" w:rsidR="00182274" w:rsidRPr="00751E9C" w:rsidRDefault="00182274" w:rsidP="00182274">
      <w:pPr>
        <w:rPr>
          <w:rFonts w:cs="Arial"/>
        </w:rPr>
      </w:pPr>
      <w:r w:rsidRPr="00751E9C">
        <w:rPr>
          <w:rFonts w:cs="Arial"/>
          <w:b/>
        </w:rPr>
        <w:t xml:space="preserve">PPAP </w:t>
      </w:r>
      <w:r>
        <w:rPr>
          <w:rFonts w:cs="Arial"/>
        </w:rPr>
        <w:t xml:space="preserve">= </w:t>
      </w:r>
      <w:r w:rsidRPr="00751E9C">
        <w:rPr>
          <w:rFonts w:cs="Arial"/>
        </w:rPr>
        <w:t>P</w:t>
      </w:r>
      <w:r>
        <w:rPr>
          <w:rFonts w:cs="Arial"/>
        </w:rPr>
        <w:t>roduction Part Approval Process.</w:t>
      </w:r>
    </w:p>
    <w:p w14:paraId="719C40ED" w14:textId="77777777" w:rsidR="00182274" w:rsidRPr="00751E9C" w:rsidRDefault="00182274" w:rsidP="00182274">
      <w:pPr>
        <w:rPr>
          <w:rFonts w:cs="Arial"/>
        </w:rPr>
      </w:pPr>
      <w:r w:rsidRPr="00751E9C">
        <w:rPr>
          <w:rFonts w:cs="Arial"/>
          <w:b/>
        </w:rPr>
        <w:t xml:space="preserve">PPM </w:t>
      </w:r>
      <w:r>
        <w:rPr>
          <w:rFonts w:cs="Arial"/>
        </w:rPr>
        <w:t xml:space="preserve">= </w:t>
      </w:r>
      <w:r w:rsidRPr="00751E9C">
        <w:rPr>
          <w:rFonts w:cs="Arial"/>
        </w:rPr>
        <w:t>Part</w:t>
      </w:r>
      <w:r>
        <w:rPr>
          <w:rFonts w:cs="Arial"/>
        </w:rPr>
        <w:t>s Per Million.</w:t>
      </w:r>
    </w:p>
    <w:p w14:paraId="719C40EE" w14:textId="77777777" w:rsidR="00182274" w:rsidRPr="00751E9C" w:rsidRDefault="00182274" w:rsidP="00182274">
      <w:pPr>
        <w:rPr>
          <w:rFonts w:cs="Arial"/>
        </w:rPr>
      </w:pPr>
      <w:r w:rsidRPr="00751E9C">
        <w:rPr>
          <w:rFonts w:cs="Arial"/>
          <w:b/>
        </w:rPr>
        <w:t xml:space="preserve">PSW </w:t>
      </w:r>
      <w:r>
        <w:rPr>
          <w:rFonts w:cs="Arial"/>
        </w:rPr>
        <w:t>= Part Submission Warrant -</w:t>
      </w:r>
      <w:r w:rsidRPr="00751E9C">
        <w:rPr>
          <w:rFonts w:cs="Arial"/>
        </w:rPr>
        <w:t xml:space="preserve"> Cover sheet for the release of products and processes</w:t>
      </w:r>
    </w:p>
    <w:p w14:paraId="719C40EF" w14:textId="77777777" w:rsidR="00182274" w:rsidRPr="00751E9C" w:rsidRDefault="00182274" w:rsidP="00182274">
      <w:pPr>
        <w:rPr>
          <w:rFonts w:cs="Arial"/>
        </w:rPr>
      </w:pPr>
      <w:r w:rsidRPr="00751E9C">
        <w:rPr>
          <w:rFonts w:cs="Arial"/>
          <w:b/>
        </w:rPr>
        <w:t xml:space="preserve">SLC </w:t>
      </w:r>
      <w:r>
        <w:rPr>
          <w:rFonts w:cs="Arial"/>
        </w:rPr>
        <w:t>= Safe Launch Concept.</w:t>
      </w:r>
    </w:p>
    <w:p w14:paraId="719C40F0" w14:textId="77777777" w:rsidR="00182274" w:rsidRPr="00751E9C" w:rsidRDefault="00182274" w:rsidP="00182274">
      <w:pPr>
        <w:rPr>
          <w:rFonts w:cs="Arial"/>
        </w:rPr>
      </w:pPr>
      <w:r w:rsidRPr="00751E9C">
        <w:rPr>
          <w:rFonts w:cs="Arial"/>
          <w:b/>
        </w:rPr>
        <w:t xml:space="preserve">SPC </w:t>
      </w:r>
      <w:r>
        <w:rPr>
          <w:rFonts w:cs="Arial"/>
        </w:rPr>
        <w:t>= Statistical Process Control.</w:t>
      </w:r>
    </w:p>
    <w:p w14:paraId="719C40F1" w14:textId="77777777" w:rsidR="00182274" w:rsidRPr="00751E9C" w:rsidRDefault="00182274" w:rsidP="00182274">
      <w:pPr>
        <w:rPr>
          <w:rFonts w:cs="Arial"/>
        </w:rPr>
      </w:pPr>
      <w:r w:rsidRPr="00751E9C">
        <w:rPr>
          <w:rFonts w:cs="Arial"/>
          <w:b/>
        </w:rPr>
        <w:t>TEC SPEC, TSP</w:t>
      </w:r>
      <w:r>
        <w:rPr>
          <w:rFonts w:cs="Arial"/>
        </w:rPr>
        <w:t xml:space="preserve"> = Technical Specification.</w:t>
      </w:r>
    </w:p>
    <w:p w14:paraId="719C40F2" w14:textId="77777777" w:rsidR="00182274" w:rsidRPr="00751E9C" w:rsidRDefault="00182274" w:rsidP="00182274">
      <w:pPr>
        <w:rPr>
          <w:rFonts w:cs="Arial"/>
        </w:rPr>
      </w:pPr>
    </w:p>
    <w:p w14:paraId="719C40F3" w14:textId="77777777" w:rsidR="00182274" w:rsidRPr="00B3084D" w:rsidRDefault="00182274" w:rsidP="00182274">
      <w:pPr>
        <w:pStyle w:val="Naslov1"/>
        <w:rPr>
          <w:lang w:val="en-GB"/>
        </w:rPr>
      </w:pPr>
      <w:r w:rsidRPr="00B3084D">
        <w:rPr>
          <w:lang w:val="en-GB"/>
        </w:rPr>
        <w:t xml:space="preserve"> </w:t>
      </w:r>
      <w:bookmarkStart w:id="995" w:name="_Toc68697130"/>
      <w:r w:rsidRPr="00B3084D">
        <w:rPr>
          <w:lang w:val="en-GB"/>
        </w:rPr>
        <w:t>OTHER PROVISIONS</w:t>
      </w:r>
      <w:bookmarkEnd w:id="995"/>
    </w:p>
    <w:p w14:paraId="719C40F4" w14:textId="77777777" w:rsidR="00182274" w:rsidRPr="00751E9C" w:rsidRDefault="00182274" w:rsidP="00182274">
      <w:pPr>
        <w:rPr>
          <w:rFonts w:cs="Arial"/>
        </w:rPr>
      </w:pPr>
    </w:p>
    <w:p w14:paraId="719C40F5" w14:textId="77777777" w:rsidR="00182274" w:rsidRPr="00751E9C" w:rsidRDefault="00182274" w:rsidP="00182274">
      <w:pPr>
        <w:rPr>
          <w:rFonts w:cs="Arial"/>
        </w:rPr>
      </w:pPr>
      <w:r w:rsidRPr="00751E9C">
        <w:rPr>
          <w:rFonts w:cs="Arial"/>
        </w:rPr>
        <w:t>This Agreement is made in duplicate, where Customer and Supplier, each retain one copy.</w:t>
      </w:r>
    </w:p>
    <w:p w14:paraId="719C40F6" w14:textId="77777777" w:rsidR="00182274" w:rsidRPr="00751E9C" w:rsidRDefault="00182274" w:rsidP="00182274">
      <w:pPr>
        <w:ind w:left="480"/>
        <w:rPr>
          <w:rFonts w:cs="Arial"/>
        </w:rPr>
      </w:pPr>
    </w:p>
    <w:p w14:paraId="719C40F7" w14:textId="77777777" w:rsidR="00182274" w:rsidRPr="00751E9C" w:rsidRDefault="00182274" w:rsidP="00182274">
      <w:pPr>
        <w:rPr>
          <w:rFonts w:cs="Arial"/>
        </w:rPr>
      </w:pPr>
      <w:r w:rsidRPr="00751E9C">
        <w:rPr>
          <w:rFonts w:cs="Arial"/>
        </w:rPr>
        <w:t xml:space="preserve">The Agreement shall be valid since the day of signing by the last party and shall remain valid until revoked. Any party may terminate it in writing with </w:t>
      </w:r>
      <w:r>
        <w:rPr>
          <w:rFonts w:cs="Arial"/>
        </w:rPr>
        <w:t>a 15 days</w:t>
      </w:r>
      <w:r w:rsidRPr="00751E9C">
        <w:rPr>
          <w:rFonts w:cs="Arial"/>
        </w:rPr>
        <w:t>’ notice period.</w:t>
      </w:r>
    </w:p>
    <w:p w14:paraId="719C40F8" w14:textId="77777777" w:rsidR="00182274" w:rsidRDefault="00182274" w:rsidP="00182274">
      <w:pPr>
        <w:rPr>
          <w:rFonts w:cs="Arial"/>
        </w:rPr>
      </w:pPr>
    </w:p>
    <w:p w14:paraId="719C40F9" w14:textId="77777777" w:rsidR="00182274" w:rsidRPr="00751E9C" w:rsidRDefault="00182274" w:rsidP="00182274">
      <w:pPr>
        <w:rPr>
          <w:rFonts w:cs="Arial"/>
        </w:rPr>
      </w:pPr>
      <w:r w:rsidRPr="00751E9C">
        <w:rPr>
          <w:rFonts w:cs="Arial"/>
        </w:rPr>
        <w:t>Amendments and</w:t>
      </w:r>
      <w:r>
        <w:rPr>
          <w:rFonts w:cs="Arial"/>
        </w:rPr>
        <w:t xml:space="preserve"> </w:t>
      </w:r>
      <w:r w:rsidRPr="00751E9C">
        <w:rPr>
          <w:rFonts w:cs="Arial"/>
        </w:rPr>
        <w:t>/</w:t>
      </w:r>
      <w:r>
        <w:rPr>
          <w:rFonts w:cs="Arial"/>
        </w:rPr>
        <w:t xml:space="preserve"> </w:t>
      </w:r>
      <w:r w:rsidRPr="00751E9C">
        <w:rPr>
          <w:rFonts w:cs="Arial"/>
        </w:rPr>
        <w:t>or additions to the Agreement shall be valid only if concluded in writing.</w:t>
      </w:r>
    </w:p>
    <w:p w14:paraId="719C40FA" w14:textId="77777777" w:rsidR="00182274" w:rsidRPr="00B3084D" w:rsidRDefault="00182274" w:rsidP="00182274">
      <w:r w:rsidRPr="008C0C95">
        <w:br w:type="page"/>
      </w:r>
    </w:p>
    <w:p w14:paraId="719C40FB" w14:textId="77777777" w:rsidR="00182274" w:rsidRPr="00B3084D" w:rsidRDefault="00182274" w:rsidP="00182274">
      <w:pPr>
        <w:jc w:val="center"/>
        <w:rPr>
          <w:sz w:val="40"/>
          <w:szCs w:val="40"/>
        </w:rPr>
      </w:pPr>
      <w:r w:rsidRPr="00B3084D">
        <w:rPr>
          <w:rFonts w:cs="Arial"/>
          <w:b/>
          <w:sz w:val="52"/>
        </w:rPr>
        <w:t>QUALITY AGREEMENT</w:t>
      </w:r>
    </w:p>
    <w:p w14:paraId="719C40FC" w14:textId="77777777" w:rsidR="00182274" w:rsidRPr="00751E9C" w:rsidRDefault="00182274" w:rsidP="00182274">
      <w:pPr>
        <w:autoSpaceDE w:val="0"/>
        <w:autoSpaceDN w:val="0"/>
        <w:adjustRightInd w:val="0"/>
        <w:rPr>
          <w:rFonts w:cs="Arial"/>
          <w:bCs/>
        </w:rPr>
      </w:pPr>
    </w:p>
    <w:p w14:paraId="719C40FD" w14:textId="77777777" w:rsidR="00182274" w:rsidRPr="00751E9C" w:rsidRDefault="00182274" w:rsidP="00182274">
      <w:pPr>
        <w:autoSpaceDE w:val="0"/>
        <w:autoSpaceDN w:val="0"/>
        <w:adjustRightInd w:val="0"/>
        <w:rPr>
          <w:rFonts w:cs="Arial"/>
          <w:bCs/>
        </w:rPr>
      </w:pPr>
    </w:p>
    <w:p w14:paraId="719C40FE" w14:textId="77777777" w:rsidR="00182274" w:rsidRPr="00751E9C" w:rsidRDefault="00182274" w:rsidP="00182274">
      <w:pPr>
        <w:autoSpaceDE w:val="0"/>
        <w:autoSpaceDN w:val="0"/>
        <w:adjustRightInd w:val="0"/>
        <w:rPr>
          <w:rFonts w:cs="Arial"/>
          <w:bCs/>
        </w:rPr>
      </w:pPr>
    </w:p>
    <w:p w14:paraId="719C40FF" w14:textId="77777777" w:rsidR="00182274" w:rsidRPr="00B3084D" w:rsidRDefault="00182274" w:rsidP="00182274">
      <w:pPr>
        <w:autoSpaceDE w:val="0"/>
        <w:autoSpaceDN w:val="0"/>
        <w:adjustRightInd w:val="0"/>
        <w:jc w:val="center"/>
        <w:rPr>
          <w:rFonts w:cs="Arial"/>
          <w:b/>
          <w:bCs/>
          <w:i/>
          <w:szCs w:val="22"/>
        </w:rPr>
      </w:pPr>
      <w:r w:rsidRPr="00B3084D">
        <w:rPr>
          <w:rFonts w:cs="Arial"/>
          <w:b/>
          <w:i/>
          <w:szCs w:val="22"/>
        </w:rPr>
        <w:t>Defined and concluded between:</w:t>
      </w:r>
    </w:p>
    <w:p w14:paraId="719C4100" w14:textId="77777777" w:rsidR="00182274" w:rsidRPr="00751E9C" w:rsidRDefault="00182274" w:rsidP="00182274">
      <w:pPr>
        <w:autoSpaceDE w:val="0"/>
        <w:autoSpaceDN w:val="0"/>
        <w:adjustRightInd w:val="0"/>
        <w:rPr>
          <w:rFonts w:cs="Arial"/>
          <w:b/>
          <w:bCs/>
          <w:i/>
          <w:sz w:val="20"/>
          <w:szCs w:val="20"/>
        </w:rPr>
      </w:pPr>
    </w:p>
    <w:p w14:paraId="719C4101" w14:textId="77777777" w:rsidR="00182274" w:rsidRPr="00751E9C" w:rsidRDefault="00182274" w:rsidP="00182274">
      <w:pPr>
        <w:autoSpaceDE w:val="0"/>
        <w:autoSpaceDN w:val="0"/>
        <w:adjustRightInd w:val="0"/>
        <w:jc w:val="center"/>
        <w:rPr>
          <w:rFonts w:cs="Arial"/>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0"/>
      </w:tblGrid>
      <w:tr w:rsidR="00182274" w:rsidRPr="00751E9C" w14:paraId="719C4113" w14:textId="77777777" w:rsidTr="00710B32">
        <w:tc>
          <w:tcPr>
            <w:tcW w:w="4606" w:type="dxa"/>
          </w:tcPr>
          <w:p w14:paraId="719C4102" w14:textId="77777777" w:rsidR="00182274" w:rsidRPr="00751E9C" w:rsidRDefault="00182274" w:rsidP="00710B32">
            <w:pPr>
              <w:jc w:val="center"/>
              <w:rPr>
                <w:rFonts w:cs="Arial"/>
                <w:bCs/>
                <w:sz w:val="20"/>
                <w:szCs w:val="20"/>
              </w:rPr>
            </w:pPr>
            <w:r w:rsidRPr="00751E9C">
              <w:rPr>
                <w:rFonts w:cs="Arial"/>
                <w:sz w:val="20"/>
              </w:rPr>
              <w:t>Supplier:</w:t>
            </w:r>
          </w:p>
          <w:p w14:paraId="719C4103" w14:textId="77777777" w:rsidR="00182274" w:rsidRPr="00751E9C" w:rsidRDefault="00182274" w:rsidP="00710B32">
            <w:pPr>
              <w:jc w:val="center"/>
              <w:rPr>
                <w:rFonts w:cs="Arial"/>
                <w:bCs/>
                <w:sz w:val="20"/>
                <w:szCs w:val="20"/>
              </w:rPr>
            </w:pPr>
          </w:p>
          <w:p w14:paraId="719C4104" w14:textId="77777777" w:rsidR="00182274" w:rsidRPr="00B3084D" w:rsidRDefault="00182274" w:rsidP="00710B32">
            <w:pPr>
              <w:jc w:val="center"/>
              <w:rPr>
                <w:rFonts w:cs="Arial"/>
                <w:b/>
                <w:bCs/>
                <w:sz w:val="32"/>
                <w:szCs w:val="32"/>
              </w:rPr>
            </w:pPr>
            <w:permStart w:id="1724191637" w:edGrp="everyone"/>
            <w:r w:rsidRPr="00B3084D">
              <w:rPr>
                <w:rFonts w:cs="Arial"/>
                <w:bCs/>
                <w:u w:val="single"/>
              </w:rPr>
              <w:t>__</w:t>
            </w:r>
            <w:r w:rsidRPr="00B3084D">
              <w:rPr>
                <w:rFonts w:cs="Arial"/>
                <w:bCs/>
                <w:highlight w:val="yellow"/>
                <w:u w:val="single"/>
              </w:rPr>
              <w:t>_</w:t>
            </w:r>
            <w:r w:rsidRPr="00751E9C">
              <w:rPr>
                <w:rFonts w:cs="Arial"/>
                <w:bCs/>
                <w:highlight w:val="yellow"/>
                <w:u w:val="single"/>
              </w:rPr>
              <w:t>2.</w:t>
            </w:r>
            <w:r w:rsidRPr="00B3084D">
              <w:rPr>
                <w:rFonts w:cs="Arial"/>
                <w:bCs/>
                <w:highlight w:val="yellow"/>
                <w:u w:val="single"/>
              </w:rPr>
              <w:t>_</w:t>
            </w:r>
            <w:r w:rsidRPr="00B3084D">
              <w:rPr>
                <w:rFonts w:cs="Arial"/>
                <w:bCs/>
                <w:u w:val="single"/>
              </w:rPr>
              <w:t>__</w:t>
            </w:r>
          </w:p>
          <w:p w14:paraId="719C4105" w14:textId="77777777" w:rsidR="00182274" w:rsidRPr="00B3084D" w:rsidRDefault="00182274" w:rsidP="00710B32">
            <w:pPr>
              <w:autoSpaceDE w:val="0"/>
              <w:autoSpaceDN w:val="0"/>
              <w:adjustRightInd w:val="0"/>
              <w:jc w:val="center"/>
              <w:rPr>
                <w:rFonts w:cs="Arial"/>
              </w:rPr>
            </w:pPr>
            <w:r w:rsidRPr="00B3084D">
              <w:rPr>
                <w:rFonts w:cs="Arial"/>
                <w:bCs/>
                <w:u w:val="single"/>
              </w:rPr>
              <w:t>__</w:t>
            </w:r>
            <w:r w:rsidRPr="00B3084D">
              <w:rPr>
                <w:rFonts w:cs="Arial"/>
                <w:bCs/>
                <w:highlight w:val="yellow"/>
                <w:u w:val="single"/>
              </w:rPr>
              <w:t>_</w:t>
            </w:r>
            <w:r w:rsidRPr="00751E9C">
              <w:rPr>
                <w:rFonts w:cs="Arial"/>
                <w:bCs/>
                <w:highlight w:val="yellow"/>
                <w:u w:val="single"/>
              </w:rPr>
              <w:t>3.</w:t>
            </w:r>
            <w:r w:rsidRPr="00B3084D">
              <w:rPr>
                <w:rFonts w:cs="Arial"/>
                <w:bCs/>
                <w:highlight w:val="yellow"/>
                <w:u w:val="single"/>
              </w:rPr>
              <w:t>_</w:t>
            </w:r>
            <w:r w:rsidRPr="00B3084D">
              <w:rPr>
                <w:rFonts w:cs="Arial"/>
                <w:bCs/>
                <w:u w:val="single"/>
              </w:rPr>
              <w:t>__</w:t>
            </w:r>
          </w:p>
          <w:permEnd w:id="1724191637"/>
          <w:p w14:paraId="719C4106" w14:textId="77777777" w:rsidR="00182274" w:rsidRPr="00751E9C" w:rsidRDefault="00182274" w:rsidP="00710B32">
            <w:pPr>
              <w:jc w:val="center"/>
              <w:rPr>
                <w:rFonts w:cs="Arial"/>
                <w:color w:val="FF0000"/>
              </w:rPr>
            </w:pPr>
          </w:p>
          <w:p w14:paraId="719C4107" w14:textId="77777777" w:rsidR="00182274" w:rsidRPr="00751E9C" w:rsidRDefault="00182274" w:rsidP="00710B32">
            <w:pPr>
              <w:autoSpaceDE w:val="0"/>
              <w:autoSpaceDN w:val="0"/>
              <w:adjustRightInd w:val="0"/>
              <w:jc w:val="center"/>
              <w:rPr>
                <w:rFonts w:cs="Arial"/>
              </w:rPr>
            </w:pPr>
          </w:p>
          <w:p w14:paraId="719C4108" w14:textId="77777777" w:rsidR="00182274" w:rsidRPr="00751E9C" w:rsidRDefault="00182274" w:rsidP="00710B32">
            <w:pPr>
              <w:jc w:val="center"/>
              <w:rPr>
                <w:rFonts w:cs="Arial"/>
              </w:rPr>
            </w:pPr>
            <w:r w:rsidRPr="00751E9C">
              <w:rPr>
                <w:rFonts w:cs="Arial"/>
              </w:rPr>
              <w:t>represented by the company director</w:t>
            </w:r>
          </w:p>
          <w:p w14:paraId="719C4109" w14:textId="77777777" w:rsidR="00182274" w:rsidRPr="00751E9C" w:rsidRDefault="00182274" w:rsidP="00710B32">
            <w:pPr>
              <w:jc w:val="center"/>
              <w:rPr>
                <w:rFonts w:cs="Arial"/>
                <w:bCs/>
              </w:rPr>
            </w:pPr>
            <w:permStart w:id="878051512" w:edGrp="everyone"/>
            <w:r w:rsidRPr="00B3084D">
              <w:rPr>
                <w:rFonts w:cs="Arial"/>
                <w:bCs/>
                <w:u w:val="single"/>
              </w:rPr>
              <w:t>__</w:t>
            </w:r>
            <w:r w:rsidRPr="00B3084D">
              <w:rPr>
                <w:rFonts w:cs="Arial"/>
                <w:bCs/>
                <w:highlight w:val="yellow"/>
                <w:u w:val="single"/>
              </w:rPr>
              <w:t>_</w:t>
            </w:r>
            <w:r w:rsidRPr="00751E9C">
              <w:rPr>
                <w:rFonts w:cs="Arial"/>
                <w:bCs/>
                <w:highlight w:val="yellow"/>
                <w:u w:val="single"/>
              </w:rPr>
              <w:t>6.</w:t>
            </w:r>
            <w:r w:rsidRPr="00B3084D">
              <w:rPr>
                <w:rFonts w:cs="Arial"/>
                <w:bCs/>
                <w:highlight w:val="yellow"/>
                <w:u w:val="single"/>
              </w:rPr>
              <w:t>_</w:t>
            </w:r>
            <w:r w:rsidRPr="00B3084D">
              <w:rPr>
                <w:rFonts w:cs="Arial"/>
                <w:bCs/>
                <w:u w:val="single"/>
              </w:rPr>
              <w:t>__</w:t>
            </w:r>
            <w:r w:rsidRPr="00B3084D">
              <w:rPr>
                <w:rFonts w:cs="Arial"/>
                <w:bCs/>
                <w:lang w:eastAsia="sl-SI"/>
              </w:rPr>
              <w:t xml:space="preserve"> </w:t>
            </w:r>
            <w:r w:rsidRPr="00751E9C">
              <w:rPr>
                <w:rFonts w:cs="Arial"/>
              </w:rPr>
              <w:t xml:space="preserve"> </w:t>
            </w:r>
            <w:permEnd w:id="878051512"/>
          </w:p>
        </w:tc>
        <w:tc>
          <w:tcPr>
            <w:tcW w:w="4606" w:type="dxa"/>
          </w:tcPr>
          <w:p w14:paraId="719C410A" w14:textId="77777777" w:rsidR="00182274" w:rsidRPr="00751E9C" w:rsidRDefault="00182274" w:rsidP="00710B32">
            <w:pPr>
              <w:jc w:val="center"/>
              <w:rPr>
                <w:rFonts w:cs="Arial"/>
                <w:bCs/>
                <w:sz w:val="20"/>
                <w:szCs w:val="20"/>
              </w:rPr>
            </w:pPr>
            <w:r w:rsidRPr="00751E9C">
              <w:rPr>
                <w:rFonts w:cs="Arial"/>
                <w:sz w:val="20"/>
              </w:rPr>
              <w:t>Customer:</w:t>
            </w:r>
          </w:p>
          <w:p w14:paraId="719C410B" w14:textId="77777777" w:rsidR="00182274" w:rsidRPr="00751E9C" w:rsidRDefault="00182274" w:rsidP="00710B32">
            <w:pPr>
              <w:jc w:val="center"/>
              <w:rPr>
                <w:rFonts w:cs="Arial"/>
                <w:bCs/>
                <w:sz w:val="20"/>
                <w:szCs w:val="20"/>
              </w:rPr>
            </w:pPr>
          </w:p>
          <w:p w14:paraId="719C410C" w14:textId="77777777" w:rsidR="00182274" w:rsidRPr="00751E9C" w:rsidRDefault="00182274" w:rsidP="00710B32">
            <w:pPr>
              <w:jc w:val="center"/>
              <w:rPr>
                <w:rFonts w:cs="Arial"/>
                <w:b/>
                <w:bCs/>
                <w:sz w:val="32"/>
                <w:szCs w:val="32"/>
              </w:rPr>
            </w:pPr>
            <w:r w:rsidRPr="00751E9C">
              <w:rPr>
                <w:rFonts w:cs="Arial"/>
                <w:b/>
                <w:sz w:val="32"/>
              </w:rPr>
              <w:t>ISKRA MEHANIZMI, d.o.o.</w:t>
            </w:r>
          </w:p>
          <w:p w14:paraId="0FC71A4D" w14:textId="77777777" w:rsidR="006E26BF" w:rsidRPr="006E26BF" w:rsidRDefault="006E26BF" w:rsidP="006E26BF">
            <w:pPr>
              <w:jc w:val="center"/>
              <w:rPr>
                <w:rFonts w:cs="Arial"/>
              </w:rPr>
            </w:pPr>
            <w:r w:rsidRPr="006E26BF">
              <w:rPr>
                <w:rFonts w:cs="Arial"/>
              </w:rPr>
              <w:t xml:space="preserve">Zgornji Brnik 400, 4210 Brnik-Aerodrom, </w:t>
            </w:r>
          </w:p>
          <w:p w14:paraId="719C410E" w14:textId="77777777" w:rsidR="00182274" w:rsidRPr="00751E9C" w:rsidRDefault="00182274" w:rsidP="00710B32">
            <w:pPr>
              <w:jc w:val="center"/>
              <w:rPr>
                <w:rFonts w:cs="Arial"/>
              </w:rPr>
            </w:pPr>
            <w:r w:rsidRPr="00751E9C">
              <w:rPr>
                <w:rFonts w:cs="Arial"/>
              </w:rPr>
              <w:t>Slovenia</w:t>
            </w:r>
          </w:p>
          <w:p w14:paraId="719C410F" w14:textId="77777777" w:rsidR="00182274" w:rsidRPr="00751E9C" w:rsidRDefault="00182274" w:rsidP="00710B32">
            <w:pPr>
              <w:jc w:val="center"/>
              <w:rPr>
                <w:rFonts w:cs="Arial"/>
              </w:rPr>
            </w:pPr>
          </w:p>
          <w:p w14:paraId="719C4110" w14:textId="082DD127" w:rsidR="00182274" w:rsidRPr="00751E9C" w:rsidRDefault="00182274" w:rsidP="00710B32">
            <w:pPr>
              <w:jc w:val="center"/>
              <w:rPr>
                <w:rFonts w:cs="Arial"/>
              </w:rPr>
            </w:pPr>
            <w:r w:rsidRPr="00751E9C">
              <w:rPr>
                <w:rFonts w:cs="Arial"/>
              </w:rPr>
              <w:t xml:space="preserve">represented by </w:t>
            </w:r>
            <w:r w:rsidR="009D6FE4">
              <w:rPr>
                <w:rFonts w:cs="Arial"/>
              </w:rPr>
              <w:t>Director</w:t>
            </w:r>
          </w:p>
          <w:p w14:paraId="1D1ADADC" w14:textId="5E8161A1" w:rsidR="00182274" w:rsidRDefault="009D6FE4" w:rsidP="00710B32">
            <w:pPr>
              <w:autoSpaceDE w:val="0"/>
              <w:autoSpaceDN w:val="0"/>
              <w:adjustRightInd w:val="0"/>
              <w:jc w:val="center"/>
              <w:rPr>
                <w:rFonts w:cs="Arial"/>
              </w:rPr>
            </w:pPr>
            <w:r>
              <w:rPr>
                <w:rFonts w:cs="Arial"/>
              </w:rPr>
              <w:t>Marjan Pogačnik</w:t>
            </w:r>
          </w:p>
          <w:p w14:paraId="719C4112" w14:textId="795DC350" w:rsidR="00030F6A" w:rsidRPr="00751E9C" w:rsidRDefault="00030F6A" w:rsidP="00710B32">
            <w:pPr>
              <w:autoSpaceDE w:val="0"/>
              <w:autoSpaceDN w:val="0"/>
              <w:adjustRightInd w:val="0"/>
              <w:jc w:val="center"/>
              <w:rPr>
                <w:rFonts w:cs="Arial"/>
                <w:bCs/>
              </w:rPr>
            </w:pPr>
          </w:p>
        </w:tc>
      </w:tr>
    </w:tbl>
    <w:p w14:paraId="719C4114" w14:textId="77777777" w:rsidR="00182274" w:rsidRPr="00751E9C" w:rsidRDefault="00182274" w:rsidP="00182274">
      <w:pPr>
        <w:jc w:val="center"/>
        <w:rPr>
          <w:rFonts w:cs="Arial"/>
          <w:b/>
        </w:rPr>
      </w:pPr>
    </w:p>
    <w:p w14:paraId="719C4115" w14:textId="77777777" w:rsidR="00182274" w:rsidRPr="00751E9C" w:rsidRDefault="00182274" w:rsidP="00182274">
      <w:pPr>
        <w:rPr>
          <w:rFonts w:cs="Arial"/>
          <w:b/>
        </w:rPr>
      </w:pPr>
    </w:p>
    <w:p w14:paraId="719C4116" w14:textId="77777777" w:rsidR="00182274" w:rsidRDefault="00182274" w:rsidP="00182274">
      <w:pPr>
        <w:jc w:val="center"/>
        <w:rPr>
          <w:rFonts w:cs="Arial"/>
          <w:b/>
        </w:rPr>
      </w:pPr>
      <w:r w:rsidRPr="00751E9C">
        <w:rPr>
          <w:rFonts w:cs="Arial"/>
          <w:b/>
        </w:rPr>
        <w:t>Signatures:</w:t>
      </w:r>
    </w:p>
    <w:p w14:paraId="719C4117" w14:textId="77777777" w:rsidR="00182274" w:rsidRDefault="00182274" w:rsidP="00182274">
      <w:pPr>
        <w:jc w:val="center"/>
        <w:rPr>
          <w:rFonts w:cs="Arial"/>
          <w:b/>
        </w:rPr>
      </w:pPr>
    </w:p>
    <w:p w14:paraId="719C4118" w14:textId="77777777" w:rsidR="00182274" w:rsidRDefault="00182274" w:rsidP="00182274">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182274" w:rsidRPr="008F395C" w14:paraId="719C411A" w14:textId="77777777" w:rsidTr="00710B32">
        <w:trPr>
          <w:trHeight w:val="256"/>
        </w:trPr>
        <w:tc>
          <w:tcPr>
            <w:tcW w:w="9061" w:type="dxa"/>
            <w:gridSpan w:val="2"/>
            <w:vAlign w:val="center"/>
          </w:tcPr>
          <w:p w14:paraId="719C4119" w14:textId="77777777" w:rsidR="00182274" w:rsidRPr="008F395C" w:rsidRDefault="00182274" w:rsidP="00710B32">
            <w:pPr>
              <w:jc w:val="center"/>
              <w:rPr>
                <w:rFonts w:cs="Arial"/>
                <w:b/>
                <w:szCs w:val="20"/>
                <w:lang w:val="de-DE"/>
              </w:rPr>
            </w:pPr>
            <w:r w:rsidRPr="008F395C">
              <w:rPr>
                <w:rFonts w:cs="Arial"/>
                <w:b/>
                <w:lang w:val="de-DE"/>
              </w:rPr>
              <w:t>ISKRA MEHANIZMI, d.o.o.</w:t>
            </w:r>
          </w:p>
        </w:tc>
      </w:tr>
      <w:tr w:rsidR="00182274" w:rsidRPr="00751E9C" w14:paraId="719C4120" w14:textId="77777777" w:rsidTr="00710B32">
        <w:tc>
          <w:tcPr>
            <w:tcW w:w="4530" w:type="dxa"/>
          </w:tcPr>
          <w:p w14:paraId="719C411B" w14:textId="3A2EF01D" w:rsidR="00182274" w:rsidRPr="00751E9C" w:rsidRDefault="008F395C" w:rsidP="00710B32">
            <w:pPr>
              <w:rPr>
                <w:rFonts w:cs="Arial"/>
              </w:rPr>
            </w:pPr>
            <w:r>
              <w:rPr>
                <w:rFonts w:cs="Arial"/>
              </w:rPr>
              <w:t>General Manager</w:t>
            </w:r>
            <w:r w:rsidR="00182274" w:rsidRPr="00751E9C">
              <w:rPr>
                <w:rFonts w:cs="Arial"/>
              </w:rPr>
              <w:t>:</w:t>
            </w:r>
          </w:p>
          <w:p w14:paraId="719C411C" w14:textId="77777777" w:rsidR="00182274" w:rsidRPr="00751E9C" w:rsidRDefault="00182274" w:rsidP="00710B32">
            <w:pPr>
              <w:jc w:val="center"/>
              <w:rPr>
                <w:rFonts w:cs="Arial"/>
                <w:sz w:val="16"/>
                <w:szCs w:val="16"/>
              </w:rPr>
            </w:pPr>
          </w:p>
          <w:p w14:paraId="531CC485" w14:textId="0A93B880" w:rsidR="00182274" w:rsidRDefault="000A61C7" w:rsidP="00710B32">
            <w:pPr>
              <w:jc w:val="center"/>
              <w:rPr>
                <w:rFonts w:cs="Arial"/>
                <w:b/>
              </w:rPr>
            </w:pPr>
            <w:r>
              <w:rPr>
                <w:rFonts w:cs="Arial"/>
                <w:b/>
              </w:rPr>
              <w:t>Marjan Pogačnik</w:t>
            </w:r>
          </w:p>
          <w:p w14:paraId="719C411E" w14:textId="5EC55362" w:rsidR="00030F6A" w:rsidRPr="00751E9C" w:rsidRDefault="00030F6A" w:rsidP="00710B32">
            <w:pPr>
              <w:jc w:val="center"/>
              <w:rPr>
                <w:rFonts w:cs="Arial"/>
                <w:sz w:val="16"/>
                <w:szCs w:val="16"/>
              </w:rPr>
            </w:pPr>
          </w:p>
        </w:tc>
        <w:tc>
          <w:tcPr>
            <w:tcW w:w="4531" w:type="dxa"/>
          </w:tcPr>
          <w:p w14:paraId="719C411F" w14:textId="77777777" w:rsidR="00182274" w:rsidRPr="00751E9C" w:rsidRDefault="00182274" w:rsidP="00710B32">
            <w:pPr>
              <w:rPr>
                <w:rFonts w:cs="Arial"/>
              </w:rPr>
            </w:pPr>
            <w:r w:rsidRPr="00751E9C">
              <w:rPr>
                <w:rFonts w:cs="Arial"/>
              </w:rPr>
              <w:t>City, Date and Signature:</w:t>
            </w:r>
          </w:p>
        </w:tc>
      </w:tr>
      <w:tr w:rsidR="00182274" w:rsidRPr="00751E9C" w14:paraId="719C4127" w14:textId="77777777" w:rsidTr="00710B32">
        <w:tc>
          <w:tcPr>
            <w:tcW w:w="4530" w:type="dxa"/>
          </w:tcPr>
          <w:p w14:paraId="719C4121" w14:textId="77777777" w:rsidR="00182274" w:rsidRPr="00751E9C" w:rsidRDefault="00182274" w:rsidP="00710B32">
            <w:pPr>
              <w:rPr>
                <w:rFonts w:cs="Arial"/>
              </w:rPr>
            </w:pPr>
            <w:r w:rsidRPr="00751E9C">
              <w:rPr>
                <w:rFonts w:cs="Arial"/>
              </w:rPr>
              <w:t>Quality Manager:</w:t>
            </w:r>
          </w:p>
          <w:p w14:paraId="719C4122" w14:textId="77777777" w:rsidR="00182274" w:rsidRPr="00751E9C" w:rsidRDefault="00182274" w:rsidP="00710B32">
            <w:pPr>
              <w:jc w:val="center"/>
              <w:rPr>
                <w:rFonts w:cs="Arial"/>
                <w:sz w:val="16"/>
                <w:szCs w:val="16"/>
              </w:rPr>
            </w:pPr>
          </w:p>
          <w:p w14:paraId="719C4124" w14:textId="3CEFB0F9" w:rsidR="00182274" w:rsidRPr="00751E9C" w:rsidRDefault="004D1D04" w:rsidP="00710B32">
            <w:pPr>
              <w:jc w:val="center"/>
              <w:rPr>
                <w:rFonts w:cs="Arial"/>
                <w:sz w:val="16"/>
                <w:szCs w:val="16"/>
              </w:rPr>
            </w:pPr>
            <w:r w:rsidRPr="004D1D04">
              <w:rPr>
                <w:rFonts w:cs="Arial"/>
                <w:b/>
              </w:rPr>
              <w:t>Dagmar Kogej</w:t>
            </w:r>
          </w:p>
          <w:p w14:paraId="719C4125" w14:textId="77777777" w:rsidR="00182274" w:rsidRPr="00751E9C" w:rsidRDefault="00182274" w:rsidP="00710B32">
            <w:pPr>
              <w:rPr>
                <w:rFonts w:cs="Arial"/>
                <w:sz w:val="16"/>
                <w:szCs w:val="16"/>
              </w:rPr>
            </w:pPr>
            <w:r w:rsidRPr="00751E9C">
              <w:rPr>
                <w:rFonts w:cs="Arial"/>
                <w:sz w:val="16"/>
                <w:szCs w:val="16"/>
              </w:rPr>
              <w:t xml:space="preserve">                           </w:t>
            </w:r>
          </w:p>
        </w:tc>
        <w:tc>
          <w:tcPr>
            <w:tcW w:w="4531" w:type="dxa"/>
          </w:tcPr>
          <w:p w14:paraId="719C4126" w14:textId="77777777" w:rsidR="00182274" w:rsidRPr="00751E9C" w:rsidRDefault="00182274" w:rsidP="00710B32">
            <w:pPr>
              <w:rPr>
                <w:rFonts w:cs="Arial"/>
              </w:rPr>
            </w:pPr>
            <w:r w:rsidRPr="00751E9C">
              <w:rPr>
                <w:rFonts w:cs="Arial"/>
              </w:rPr>
              <w:t>City, Date and Signature:</w:t>
            </w:r>
          </w:p>
        </w:tc>
      </w:tr>
    </w:tbl>
    <w:p w14:paraId="719C4128" w14:textId="77777777" w:rsidR="00182274" w:rsidRPr="00751E9C" w:rsidRDefault="00182274" w:rsidP="00182274">
      <w:pPr>
        <w:jc w:val="center"/>
        <w:rPr>
          <w:rFonts w:cs="Arial"/>
          <w:sz w:val="16"/>
          <w:szCs w:val="16"/>
        </w:rPr>
      </w:pPr>
    </w:p>
    <w:p w14:paraId="719C4129" w14:textId="77777777" w:rsidR="00182274" w:rsidRPr="00751E9C" w:rsidRDefault="00182274" w:rsidP="00182274">
      <w:pPr>
        <w:jc w:val="center"/>
        <w:rPr>
          <w:rFonts w:cs="Arial"/>
          <w:sz w:val="16"/>
          <w:szCs w:val="16"/>
        </w:rPr>
      </w:pPr>
    </w:p>
    <w:p w14:paraId="719C412A" w14:textId="77777777" w:rsidR="00182274" w:rsidRPr="00751E9C" w:rsidRDefault="00182274" w:rsidP="00182274">
      <w:pPr>
        <w:jc w:val="center"/>
        <w:rPr>
          <w:rFonts w:cs="Arial"/>
        </w:rPr>
      </w:pPr>
      <w:r w:rsidRPr="00751E9C">
        <w:rPr>
          <w:rFonts w:cs="Arial"/>
        </w:rPr>
        <w:t>and</w:t>
      </w:r>
    </w:p>
    <w:p w14:paraId="719C412B" w14:textId="77777777" w:rsidR="00182274" w:rsidRPr="00751E9C" w:rsidRDefault="00182274" w:rsidP="00182274">
      <w:pPr>
        <w:jc w:val="center"/>
        <w:rPr>
          <w:rFonts w:cs="Arial"/>
          <w:sz w:val="16"/>
          <w:szCs w:val="16"/>
        </w:rPr>
      </w:pPr>
    </w:p>
    <w:p w14:paraId="719C412C" w14:textId="77777777" w:rsidR="00182274" w:rsidRPr="00751E9C" w:rsidRDefault="00182274" w:rsidP="00182274">
      <w:pPr>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182274" w:rsidRPr="00751E9C" w14:paraId="719C412E" w14:textId="77777777" w:rsidTr="00710B32">
        <w:trPr>
          <w:trHeight w:val="256"/>
        </w:trPr>
        <w:tc>
          <w:tcPr>
            <w:tcW w:w="9212" w:type="dxa"/>
            <w:gridSpan w:val="2"/>
            <w:vAlign w:val="center"/>
          </w:tcPr>
          <w:p w14:paraId="719C412D" w14:textId="656BC954" w:rsidR="00182274" w:rsidRPr="00B3084D" w:rsidRDefault="00182274" w:rsidP="00710B32">
            <w:pPr>
              <w:jc w:val="center"/>
              <w:rPr>
                <w:rFonts w:cs="Arial"/>
                <w:b/>
                <w:sz w:val="20"/>
                <w:szCs w:val="20"/>
              </w:rPr>
            </w:pPr>
            <w:permStart w:id="397351494" w:edGrp="everyone"/>
            <w:r w:rsidRPr="00B3084D">
              <w:rPr>
                <w:rFonts w:cs="Arial"/>
                <w:bCs/>
                <w:u w:val="single"/>
              </w:rPr>
              <w:t>__</w:t>
            </w:r>
            <w:r w:rsidRPr="00B3084D">
              <w:rPr>
                <w:rFonts w:cs="Arial"/>
                <w:bCs/>
                <w:highlight w:val="yellow"/>
                <w:u w:val="single"/>
              </w:rPr>
              <w:t>_</w:t>
            </w:r>
            <w:r w:rsidRPr="00B3084D">
              <w:rPr>
                <w:rFonts w:cs="Arial"/>
                <w:bCs/>
                <w:u w:val="single"/>
              </w:rPr>
              <w:t>__</w:t>
            </w:r>
            <w:permEnd w:id="397351494"/>
          </w:p>
        </w:tc>
      </w:tr>
      <w:tr w:rsidR="00182274" w:rsidRPr="00751E9C" w14:paraId="719C4133" w14:textId="77777777" w:rsidTr="00710B32">
        <w:tc>
          <w:tcPr>
            <w:tcW w:w="4606" w:type="dxa"/>
          </w:tcPr>
          <w:p w14:paraId="719C412F" w14:textId="77777777" w:rsidR="00182274" w:rsidRPr="00751E9C" w:rsidRDefault="00182274" w:rsidP="00710B32">
            <w:pPr>
              <w:rPr>
                <w:rFonts w:cs="Arial"/>
              </w:rPr>
            </w:pPr>
            <w:r w:rsidRPr="00751E9C">
              <w:rPr>
                <w:rFonts w:cs="Arial"/>
              </w:rPr>
              <w:t>Company Director:</w:t>
            </w:r>
          </w:p>
          <w:p w14:paraId="719C4130" w14:textId="77777777" w:rsidR="00182274" w:rsidRPr="00751E9C" w:rsidRDefault="00182274" w:rsidP="00710B32">
            <w:pPr>
              <w:jc w:val="center"/>
              <w:rPr>
                <w:rFonts w:cs="Arial"/>
                <w:sz w:val="16"/>
                <w:szCs w:val="16"/>
              </w:rPr>
            </w:pPr>
          </w:p>
          <w:p w14:paraId="719C4131" w14:textId="6131DD16" w:rsidR="00182274" w:rsidRPr="00751E9C" w:rsidRDefault="00182274" w:rsidP="00710B32">
            <w:pPr>
              <w:jc w:val="center"/>
              <w:rPr>
                <w:rFonts w:cs="Arial"/>
                <w:sz w:val="16"/>
                <w:szCs w:val="16"/>
              </w:rPr>
            </w:pPr>
            <w:permStart w:id="469114808" w:edGrp="everyone"/>
            <w:r w:rsidRPr="00B3084D">
              <w:rPr>
                <w:rFonts w:cs="Arial"/>
                <w:bCs/>
                <w:u w:val="single"/>
              </w:rPr>
              <w:t>__</w:t>
            </w:r>
            <w:r w:rsidRPr="00B3084D">
              <w:rPr>
                <w:rFonts w:cs="Arial"/>
                <w:bCs/>
                <w:highlight w:val="yellow"/>
                <w:u w:val="single"/>
              </w:rPr>
              <w:t>_</w:t>
            </w:r>
            <w:r w:rsidRPr="00B3084D">
              <w:rPr>
                <w:rFonts w:cs="Arial"/>
                <w:bCs/>
                <w:u w:val="single"/>
              </w:rPr>
              <w:t>_</w:t>
            </w:r>
            <w:permEnd w:id="469114808"/>
          </w:p>
        </w:tc>
        <w:tc>
          <w:tcPr>
            <w:tcW w:w="4606" w:type="dxa"/>
          </w:tcPr>
          <w:p w14:paraId="719C4132" w14:textId="77777777" w:rsidR="00182274" w:rsidRPr="00751E9C" w:rsidRDefault="00182274" w:rsidP="00710B32">
            <w:pPr>
              <w:rPr>
                <w:rFonts w:cs="Arial"/>
              </w:rPr>
            </w:pPr>
            <w:r w:rsidRPr="00751E9C">
              <w:rPr>
                <w:rFonts w:cs="Arial"/>
              </w:rPr>
              <w:t>City, Date and Signature:</w:t>
            </w:r>
          </w:p>
        </w:tc>
      </w:tr>
      <w:tr w:rsidR="00182274" w:rsidRPr="00751E9C" w14:paraId="719C4139" w14:textId="77777777" w:rsidTr="00710B32">
        <w:tc>
          <w:tcPr>
            <w:tcW w:w="4606" w:type="dxa"/>
          </w:tcPr>
          <w:p w14:paraId="719C4134" w14:textId="77777777" w:rsidR="00182274" w:rsidRPr="00751E9C" w:rsidRDefault="00182274" w:rsidP="00710B32">
            <w:pPr>
              <w:rPr>
                <w:rFonts w:cs="Arial"/>
              </w:rPr>
            </w:pPr>
            <w:r w:rsidRPr="00751E9C">
              <w:rPr>
                <w:rFonts w:cs="Arial"/>
              </w:rPr>
              <w:t xml:space="preserve">Quality </w:t>
            </w:r>
            <w:r>
              <w:rPr>
                <w:rFonts w:cs="Arial"/>
              </w:rPr>
              <w:t>manager</w:t>
            </w:r>
            <w:r w:rsidRPr="00751E9C">
              <w:rPr>
                <w:rFonts w:cs="Arial"/>
              </w:rPr>
              <w:t>:</w:t>
            </w:r>
          </w:p>
          <w:p w14:paraId="719C4135" w14:textId="77777777" w:rsidR="00182274" w:rsidRPr="00751E9C" w:rsidRDefault="00182274" w:rsidP="00710B32">
            <w:pPr>
              <w:jc w:val="center"/>
              <w:rPr>
                <w:rFonts w:cs="Arial"/>
                <w:sz w:val="16"/>
                <w:szCs w:val="16"/>
              </w:rPr>
            </w:pPr>
          </w:p>
          <w:p w14:paraId="719C4136" w14:textId="635B761B" w:rsidR="00182274" w:rsidRPr="00B3084D" w:rsidRDefault="00182274" w:rsidP="00710B32">
            <w:pPr>
              <w:jc w:val="center"/>
              <w:rPr>
                <w:rFonts w:cs="Arial"/>
                <w:b/>
                <w:lang w:eastAsia="de-CH"/>
              </w:rPr>
            </w:pPr>
            <w:permStart w:id="1570131091" w:edGrp="everyone"/>
            <w:r w:rsidRPr="00B3084D">
              <w:rPr>
                <w:rFonts w:cs="Arial"/>
                <w:bCs/>
                <w:u w:val="single"/>
              </w:rPr>
              <w:t>__</w:t>
            </w:r>
            <w:r w:rsidRPr="00B3084D">
              <w:rPr>
                <w:rFonts w:cs="Arial"/>
                <w:bCs/>
                <w:highlight w:val="yellow"/>
                <w:u w:val="single"/>
              </w:rPr>
              <w:t>_</w:t>
            </w:r>
            <w:r w:rsidRPr="00B3084D">
              <w:rPr>
                <w:rFonts w:cs="Arial"/>
                <w:bCs/>
                <w:u w:val="single"/>
              </w:rPr>
              <w:t>_</w:t>
            </w:r>
          </w:p>
          <w:permEnd w:id="1570131091"/>
          <w:p w14:paraId="719C4137" w14:textId="77777777" w:rsidR="00182274" w:rsidRPr="00751E9C" w:rsidRDefault="00182274" w:rsidP="00710B32">
            <w:pPr>
              <w:jc w:val="center"/>
              <w:rPr>
                <w:rFonts w:cs="Arial"/>
                <w:sz w:val="16"/>
                <w:szCs w:val="16"/>
              </w:rPr>
            </w:pPr>
          </w:p>
        </w:tc>
        <w:tc>
          <w:tcPr>
            <w:tcW w:w="4606" w:type="dxa"/>
          </w:tcPr>
          <w:p w14:paraId="719C4138" w14:textId="77777777" w:rsidR="00182274" w:rsidRPr="00751E9C" w:rsidRDefault="00182274" w:rsidP="00710B32">
            <w:pPr>
              <w:rPr>
                <w:rFonts w:cs="Arial"/>
              </w:rPr>
            </w:pPr>
            <w:r w:rsidRPr="00751E9C">
              <w:rPr>
                <w:rFonts w:cs="Arial"/>
              </w:rPr>
              <w:t>City, Date and Signature:</w:t>
            </w:r>
          </w:p>
        </w:tc>
      </w:tr>
    </w:tbl>
    <w:p w14:paraId="719C413A" w14:textId="77777777" w:rsidR="00182274" w:rsidRPr="00751E9C" w:rsidRDefault="00182274" w:rsidP="00182274">
      <w:pPr>
        <w:rPr>
          <w:rFonts w:cs="Arial"/>
          <w:b/>
          <w:bCs/>
          <w:vanish/>
        </w:rPr>
      </w:pPr>
    </w:p>
    <w:p w14:paraId="719C413B" w14:textId="77777777" w:rsidR="00182274" w:rsidRPr="00751E9C" w:rsidRDefault="00182274" w:rsidP="00182274">
      <w:pPr>
        <w:autoSpaceDE w:val="0"/>
        <w:autoSpaceDN w:val="0"/>
        <w:adjustRightInd w:val="0"/>
        <w:rPr>
          <w:rFonts w:cs="Arial"/>
          <w:sz w:val="20"/>
          <w:szCs w:val="20"/>
        </w:rPr>
      </w:pPr>
    </w:p>
    <w:p w14:paraId="719C413C" w14:textId="77777777" w:rsidR="00182274" w:rsidRPr="00751E9C" w:rsidRDefault="00182274" w:rsidP="00182274">
      <w:pPr>
        <w:rPr>
          <w:rFonts w:cs="Arial"/>
        </w:rPr>
      </w:pPr>
    </w:p>
    <w:p w14:paraId="719C413D" w14:textId="77777777" w:rsidR="00182274" w:rsidRPr="00751E9C" w:rsidRDefault="00182274" w:rsidP="00182274">
      <w:pPr>
        <w:rPr>
          <w:rFonts w:cs="Arial"/>
        </w:rPr>
      </w:pPr>
    </w:p>
    <w:p w14:paraId="719C413E" w14:textId="77777777" w:rsidR="00182274" w:rsidRPr="00751E9C" w:rsidRDefault="00182274" w:rsidP="00182274">
      <w:pPr>
        <w:rPr>
          <w:rFonts w:cs="Arial"/>
        </w:rPr>
      </w:pPr>
    </w:p>
    <w:p w14:paraId="719C413F" w14:textId="77777777" w:rsidR="00182274" w:rsidRPr="00B3084D" w:rsidRDefault="00182274" w:rsidP="00182274">
      <w:pPr>
        <w:rPr>
          <w:rFonts w:cs="Arial"/>
          <w:szCs w:val="22"/>
        </w:rPr>
      </w:pPr>
    </w:p>
    <w:p w14:paraId="719C4140" w14:textId="77777777" w:rsidR="00EE647C" w:rsidRDefault="00EE647C"/>
    <w:sectPr w:rsidR="00EE647C" w:rsidSect="00710B32">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B709" w14:textId="77777777" w:rsidR="00C03F69" w:rsidRDefault="00C03F69">
      <w:r>
        <w:separator/>
      </w:r>
    </w:p>
  </w:endnote>
  <w:endnote w:type="continuationSeparator" w:id="0">
    <w:p w14:paraId="6AFF5E1C" w14:textId="77777777" w:rsidR="00C03F69" w:rsidRDefault="00C0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0" w:type="dxa"/>
      <w:tblInd w:w="42" w:type="dxa"/>
      <w:tblBorders>
        <w:top w:val="single" w:sz="4" w:space="0" w:color="auto"/>
      </w:tblBorders>
      <w:tblLayout w:type="fixed"/>
      <w:tblCellMar>
        <w:left w:w="70" w:type="dxa"/>
        <w:right w:w="70" w:type="dxa"/>
      </w:tblCellMar>
      <w:tblLook w:val="0000" w:firstRow="0" w:lastRow="0" w:firstColumn="0" w:lastColumn="0" w:noHBand="0" w:noVBand="0"/>
    </w:tblPr>
    <w:tblGrid>
      <w:gridCol w:w="3027"/>
      <w:gridCol w:w="2502"/>
      <w:gridCol w:w="4351"/>
    </w:tblGrid>
    <w:tr w:rsidR="005966F7" w:rsidRPr="008F395C" w14:paraId="719C4153" w14:textId="77777777" w:rsidTr="00710B32">
      <w:trPr>
        <w:trHeight w:hRule="exact" w:val="366"/>
      </w:trPr>
      <w:tc>
        <w:tcPr>
          <w:tcW w:w="3027" w:type="dxa"/>
          <w:tcMar>
            <w:top w:w="57" w:type="dxa"/>
          </w:tcMar>
        </w:tcPr>
        <w:p w14:paraId="719C4150" w14:textId="77777777" w:rsidR="005966F7" w:rsidRPr="002142CB" w:rsidRDefault="005966F7" w:rsidP="00710B32">
          <w:pPr>
            <w:pStyle w:val="Fuzeileli"/>
            <w:rPr>
              <w:lang w:val="de-DE"/>
            </w:rPr>
          </w:pPr>
        </w:p>
      </w:tc>
      <w:tc>
        <w:tcPr>
          <w:tcW w:w="2502" w:type="dxa"/>
          <w:tcMar>
            <w:top w:w="57" w:type="dxa"/>
          </w:tcMar>
        </w:tcPr>
        <w:p w14:paraId="719C4151" w14:textId="77777777" w:rsidR="005966F7" w:rsidRPr="007C00D3" w:rsidRDefault="005966F7" w:rsidP="00710B32">
          <w:pPr>
            <w:pStyle w:val="Fuzeilemitte"/>
            <w:rPr>
              <w:rStyle w:val="tevilkastrani"/>
              <w:szCs w:val="16"/>
            </w:rPr>
          </w:pPr>
          <w:r>
            <w:rPr>
              <w:szCs w:val="16"/>
              <w:lang w:val="en-GB"/>
            </w:rPr>
            <w:t>Page</w:t>
          </w:r>
          <w:r w:rsidRPr="005C4FEC">
            <w:rPr>
              <w:szCs w:val="16"/>
              <w:lang w:val="en-GB"/>
            </w:rPr>
            <w:t xml:space="preserve"> </w:t>
          </w:r>
          <w:r w:rsidRPr="005C4FEC">
            <w:rPr>
              <w:rStyle w:val="tevilkastrani"/>
              <w:szCs w:val="16"/>
              <w:lang w:val="en-GB"/>
            </w:rPr>
            <w:fldChar w:fldCharType="begin"/>
          </w:r>
          <w:r w:rsidRPr="005C4FEC">
            <w:rPr>
              <w:rStyle w:val="tevilkastrani"/>
              <w:szCs w:val="16"/>
              <w:lang w:val="en-GB"/>
            </w:rPr>
            <w:instrText xml:space="preserve"> PAGE </w:instrText>
          </w:r>
          <w:r w:rsidRPr="005C4FEC">
            <w:rPr>
              <w:rStyle w:val="tevilkastrani"/>
              <w:szCs w:val="16"/>
              <w:lang w:val="en-GB"/>
            </w:rPr>
            <w:fldChar w:fldCharType="separate"/>
          </w:r>
          <w:r>
            <w:rPr>
              <w:rStyle w:val="tevilkastrani"/>
              <w:noProof/>
              <w:szCs w:val="16"/>
              <w:lang w:val="en-GB"/>
            </w:rPr>
            <w:t>19</w:t>
          </w:r>
          <w:r w:rsidRPr="005C4FEC">
            <w:rPr>
              <w:rStyle w:val="tevilkastrani"/>
              <w:szCs w:val="16"/>
              <w:lang w:val="en-GB"/>
            </w:rPr>
            <w:fldChar w:fldCharType="end"/>
          </w:r>
          <w:r>
            <w:rPr>
              <w:rStyle w:val="tevilkastrani"/>
              <w:szCs w:val="16"/>
              <w:lang w:val="en-GB"/>
            </w:rPr>
            <w:t xml:space="preserve"> /</w:t>
          </w:r>
          <w:r w:rsidRPr="005C4FEC">
            <w:rPr>
              <w:rStyle w:val="tevilkastrani"/>
              <w:szCs w:val="16"/>
              <w:lang w:val="en-GB"/>
            </w:rPr>
            <w:t xml:space="preserve"> </w:t>
          </w:r>
          <w:r w:rsidRPr="005C4FEC">
            <w:rPr>
              <w:rStyle w:val="tevilkastrani"/>
              <w:szCs w:val="16"/>
            </w:rPr>
            <w:fldChar w:fldCharType="begin"/>
          </w:r>
          <w:r w:rsidRPr="005C4FEC">
            <w:rPr>
              <w:rStyle w:val="tevilkastrani"/>
              <w:szCs w:val="16"/>
            </w:rPr>
            <w:instrText xml:space="preserve"> NUMPAGES </w:instrText>
          </w:r>
          <w:r w:rsidRPr="005C4FEC">
            <w:rPr>
              <w:rStyle w:val="tevilkastrani"/>
              <w:szCs w:val="16"/>
            </w:rPr>
            <w:fldChar w:fldCharType="separate"/>
          </w:r>
          <w:r>
            <w:rPr>
              <w:rStyle w:val="tevilkastrani"/>
              <w:noProof/>
              <w:szCs w:val="16"/>
            </w:rPr>
            <w:t>19</w:t>
          </w:r>
          <w:r w:rsidRPr="005C4FEC">
            <w:rPr>
              <w:rStyle w:val="tevilkastrani"/>
              <w:szCs w:val="16"/>
            </w:rPr>
            <w:fldChar w:fldCharType="end"/>
          </w:r>
        </w:p>
      </w:tc>
      <w:tc>
        <w:tcPr>
          <w:tcW w:w="4351" w:type="dxa"/>
          <w:tcMar>
            <w:top w:w="57" w:type="dxa"/>
          </w:tcMar>
        </w:tcPr>
        <w:p w14:paraId="719C4152" w14:textId="77777777" w:rsidR="005966F7" w:rsidRPr="008F395C" w:rsidRDefault="005966F7" w:rsidP="00710B32">
          <w:pPr>
            <w:pStyle w:val="Fuzeilere"/>
            <w:rPr>
              <w:noProof/>
              <w:lang w:val="de-DE"/>
            </w:rPr>
          </w:pPr>
          <w:r w:rsidRPr="008F395C">
            <w:rPr>
              <w:noProof/>
              <w:lang w:val="de-DE"/>
            </w:rPr>
            <w:t>ISKRA MEHANIZMI, d.o.o.</w:t>
          </w:r>
        </w:p>
      </w:tc>
    </w:tr>
  </w:tbl>
  <w:p w14:paraId="719C4154" w14:textId="10A4DB0F" w:rsidR="005966F7" w:rsidRPr="00EA1302" w:rsidRDefault="00097946" w:rsidP="00710B32">
    <w:pPr>
      <w:pStyle w:val="Noga"/>
    </w:pPr>
    <w:r>
      <w:t>Ver._0</w:t>
    </w:r>
    <w:r w:rsidR="000A61C7">
      <w:t>6</w:t>
    </w:r>
    <w:r>
      <w:t>_202</w:t>
    </w:r>
    <w:r w:rsidR="000A61C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EEC1" w14:textId="77777777" w:rsidR="00C03F69" w:rsidRDefault="00C03F69">
      <w:r>
        <w:separator/>
      </w:r>
    </w:p>
  </w:footnote>
  <w:footnote w:type="continuationSeparator" w:id="0">
    <w:p w14:paraId="7C9732CA" w14:textId="77777777" w:rsidR="00C03F69" w:rsidRDefault="00C0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414F" w14:textId="495FEF42" w:rsidR="005966F7" w:rsidRDefault="00C85A71" w:rsidP="00710B32">
    <w:pPr>
      <w:pStyle w:val="Glava"/>
    </w:pPr>
    <w:r>
      <w:rPr>
        <w:noProof/>
      </w:rPr>
      <w:drawing>
        <wp:anchor distT="0" distB="0" distL="114300" distR="114300" simplePos="0" relativeHeight="251658240" behindDoc="1" locked="0" layoutInCell="1" allowOverlap="1" wp14:anchorId="006A87D4" wp14:editId="4B3B4BA0">
          <wp:simplePos x="0" y="0"/>
          <wp:positionH relativeFrom="margin">
            <wp:align>left</wp:align>
          </wp:positionH>
          <wp:positionV relativeFrom="paragraph">
            <wp:posOffset>0</wp:posOffset>
          </wp:positionV>
          <wp:extent cx="624840" cy="629285"/>
          <wp:effectExtent l="0" t="0" r="381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4840" cy="629285"/>
                  </a:xfrm>
                  <a:prstGeom prst="rect">
                    <a:avLst/>
                  </a:prstGeom>
                </pic:spPr>
              </pic:pic>
            </a:graphicData>
          </a:graphic>
          <wp14:sizeRelH relativeFrom="margin">
            <wp14:pctWidth>0</wp14:pctWidth>
          </wp14:sizeRelH>
          <wp14:sizeRelV relativeFrom="margin">
            <wp14:pctHeight>0</wp14:pctHeight>
          </wp14:sizeRelV>
        </wp:anchor>
      </w:drawing>
    </w:r>
    <w:r w:rsidR="005966F7" w:rsidRPr="006B0BD6">
      <w:rPr>
        <w:noProof/>
        <w:u w:val="single"/>
        <w:lang w:eastAsia="sl-SI"/>
      </w:rPr>
      <w:tab/>
    </w:r>
    <w:r w:rsidR="005966F7" w:rsidRPr="006B0BD6">
      <w:rPr>
        <w:noProof/>
        <w:u w:val="single"/>
        <w:lang w:eastAsia="sl-SI"/>
      </w:rPr>
      <w:tab/>
    </w:r>
    <w:r w:rsidR="005966F7">
      <w:rPr>
        <w:noProof/>
        <w:u w:val="single"/>
        <w:lang w:eastAsia="sl-SI"/>
      </w:rPr>
      <w:t>QUALITY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3475"/>
    <w:multiLevelType w:val="hybridMultilevel"/>
    <w:tmpl w:val="64AA3A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FA19B3"/>
    <w:multiLevelType w:val="hybridMultilevel"/>
    <w:tmpl w:val="61E29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A929ED"/>
    <w:multiLevelType w:val="hybridMultilevel"/>
    <w:tmpl w:val="38E89E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310DF5"/>
    <w:multiLevelType w:val="hybridMultilevel"/>
    <w:tmpl w:val="678E2F1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EE955F5"/>
    <w:multiLevelType w:val="multilevel"/>
    <w:tmpl w:val="500AEE86"/>
    <w:lvl w:ilvl="0">
      <w:start w:val="1"/>
      <w:numFmt w:val="decimal"/>
      <w:pStyle w:val="Naslov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0893E12"/>
    <w:multiLevelType w:val="hybridMultilevel"/>
    <w:tmpl w:val="88EC2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AC0CC3"/>
    <w:multiLevelType w:val="hybridMultilevel"/>
    <w:tmpl w:val="8F821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416E8B"/>
    <w:multiLevelType w:val="hybridMultilevel"/>
    <w:tmpl w:val="3D6CEB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B728E8"/>
    <w:multiLevelType w:val="hybridMultilevel"/>
    <w:tmpl w:val="4D16A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EE7351"/>
    <w:multiLevelType w:val="hybridMultilevel"/>
    <w:tmpl w:val="6A20B7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280017"/>
    <w:multiLevelType w:val="hybridMultilevel"/>
    <w:tmpl w:val="995611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8A7D21"/>
    <w:multiLevelType w:val="hybridMultilevel"/>
    <w:tmpl w:val="5858B97C"/>
    <w:lvl w:ilvl="0" w:tplc="EE6E978C">
      <w:start w:val="1"/>
      <w:numFmt w:val="decimal"/>
      <w:pStyle w:val="Naslov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877053"/>
    <w:multiLevelType w:val="hybridMultilevel"/>
    <w:tmpl w:val="BE1E1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07664F"/>
    <w:multiLevelType w:val="hybridMultilevel"/>
    <w:tmpl w:val="81145E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4473FC"/>
    <w:multiLevelType w:val="hybridMultilevel"/>
    <w:tmpl w:val="D5FA8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5E488A"/>
    <w:multiLevelType w:val="hybridMultilevel"/>
    <w:tmpl w:val="59CC3C4A"/>
    <w:lvl w:ilvl="0" w:tplc="3036EA48">
      <w:start w:val="1"/>
      <w:numFmt w:val="decimal"/>
      <w:pStyle w:val="Slog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7A46C19"/>
    <w:multiLevelType w:val="hybridMultilevel"/>
    <w:tmpl w:val="F2B24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B02F4B"/>
    <w:multiLevelType w:val="hybridMultilevel"/>
    <w:tmpl w:val="7EA89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BA1EDD"/>
    <w:multiLevelType w:val="hybridMultilevel"/>
    <w:tmpl w:val="55BCA0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AB44C5"/>
    <w:multiLevelType w:val="hybridMultilevel"/>
    <w:tmpl w:val="05E8DE10"/>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411B77"/>
    <w:multiLevelType w:val="hybridMultilevel"/>
    <w:tmpl w:val="5400E8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DD5028"/>
    <w:multiLevelType w:val="hybridMultilevel"/>
    <w:tmpl w:val="8F6EE6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7F1403"/>
    <w:multiLevelType w:val="hybridMultilevel"/>
    <w:tmpl w:val="CCD82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77372F"/>
    <w:multiLevelType w:val="hybridMultilevel"/>
    <w:tmpl w:val="0AFE3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CC7308"/>
    <w:multiLevelType w:val="hybridMultilevel"/>
    <w:tmpl w:val="8C9240B0"/>
    <w:lvl w:ilvl="0" w:tplc="A0C430E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3E57C6"/>
    <w:multiLevelType w:val="hybridMultilevel"/>
    <w:tmpl w:val="013E26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A706ED"/>
    <w:multiLevelType w:val="hybridMultilevel"/>
    <w:tmpl w:val="DCE28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201610"/>
    <w:multiLevelType w:val="hybridMultilevel"/>
    <w:tmpl w:val="27F68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99769983">
    <w:abstractNumId w:val="24"/>
  </w:num>
  <w:num w:numId="2" w16cid:durableId="1565675817">
    <w:abstractNumId w:val="19"/>
  </w:num>
  <w:num w:numId="3" w16cid:durableId="120925537">
    <w:abstractNumId w:val="4"/>
  </w:num>
  <w:num w:numId="4" w16cid:durableId="972832971">
    <w:abstractNumId w:val="15"/>
  </w:num>
  <w:num w:numId="5" w16cid:durableId="1356225027">
    <w:abstractNumId w:val="11"/>
  </w:num>
  <w:num w:numId="6" w16cid:durableId="1361781615">
    <w:abstractNumId w:val="14"/>
  </w:num>
  <w:num w:numId="7" w16cid:durableId="1437678545">
    <w:abstractNumId w:val="26"/>
  </w:num>
  <w:num w:numId="8" w16cid:durableId="104927134">
    <w:abstractNumId w:val="12"/>
  </w:num>
  <w:num w:numId="9" w16cid:durableId="981039899">
    <w:abstractNumId w:val="25"/>
  </w:num>
  <w:num w:numId="10" w16cid:durableId="570307218">
    <w:abstractNumId w:val="7"/>
  </w:num>
  <w:num w:numId="11" w16cid:durableId="55516032">
    <w:abstractNumId w:val="6"/>
  </w:num>
  <w:num w:numId="12" w16cid:durableId="229850054">
    <w:abstractNumId w:val="8"/>
  </w:num>
  <w:num w:numId="13" w16cid:durableId="1816068903">
    <w:abstractNumId w:val="21"/>
  </w:num>
  <w:num w:numId="14" w16cid:durableId="2038699458">
    <w:abstractNumId w:val="23"/>
  </w:num>
  <w:num w:numId="15" w16cid:durableId="1730153100">
    <w:abstractNumId w:val="17"/>
  </w:num>
  <w:num w:numId="16" w16cid:durableId="35080382">
    <w:abstractNumId w:val="1"/>
  </w:num>
  <w:num w:numId="17" w16cid:durableId="725228200">
    <w:abstractNumId w:val="13"/>
  </w:num>
  <w:num w:numId="18" w16cid:durableId="621544277">
    <w:abstractNumId w:val="0"/>
  </w:num>
  <w:num w:numId="19" w16cid:durableId="1809325830">
    <w:abstractNumId w:val="18"/>
  </w:num>
  <w:num w:numId="20" w16cid:durableId="1613173785">
    <w:abstractNumId w:val="9"/>
  </w:num>
  <w:num w:numId="21" w16cid:durableId="1396779139">
    <w:abstractNumId w:val="20"/>
  </w:num>
  <w:num w:numId="22" w16cid:durableId="1678461877">
    <w:abstractNumId w:val="27"/>
  </w:num>
  <w:num w:numId="23" w16cid:durableId="1391657970">
    <w:abstractNumId w:val="5"/>
  </w:num>
  <w:num w:numId="24" w16cid:durableId="1005132632">
    <w:abstractNumId w:val="16"/>
  </w:num>
  <w:num w:numId="25" w16cid:durableId="293605146">
    <w:abstractNumId w:val="22"/>
  </w:num>
  <w:num w:numId="26" w16cid:durableId="1021395176">
    <w:abstractNumId w:val="2"/>
  </w:num>
  <w:num w:numId="27" w16cid:durableId="103502899">
    <w:abstractNumId w:val="10"/>
  </w:num>
  <w:num w:numId="28" w16cid:durableId="148886240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O1z3guQdLRwSiDnVWIA+GXpGUwjsBB4dyJy2KZyeYP50XodDnAdPZv6p58hEIBAVEdc2z2SJWZFPwvEMJXkrSw==" w:salt="l96KPownrh/8ZCqWCuEGc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74"/>
    <w:rsid w:val="000267DC"/>
    <w:rsid w:val="000308C7"/>
    <w:rsid w:val="00030F6A"/>
    <w:rsid w:val="00043624"/>
    <w:rsid w:val="000444DC"/>
    <w:rsid w:val="0005081B"/>
    <w:rsid w:val="00093BA1"/>
    <w:rsid w:val="00095221"/>
    <w:rsid w:val="00097946"/>
    <w:rsid w:val="000A61C7"/>
    <w:rsid w:val="000B49F2"/>
    <w:rsid w:val="001176AE"/>
    <w:rsid w:val="00117FB9"/>
    <w:rsid w:val="0013687A"/>
    <w:rsid w:val="0015542E"/>
    <w:rsid w:val="00182274"/>
    <w:rsid w:val="001829C3"/>
    <w:rsid w:val="001C727F"/>
    <w:rsid w:val="0020301A"/>
    <w:rsid w:val="002B1985"/>
    <w:rsid w:val="00303358"/>
    <w:rsid w:val="003357B9"/>
    <w:rsid w:val="00363894"/>
    <w:rsid w:val="003862FF"/>
    <w:rsid w:val="00387658"/>
    <w:rsid w:val="0039014F"/>
    <w:rsid w:val="003F4C6E"/>
    <w:rsid w:val="00426782"/>
    <w:rsid w:val="00440E87"/>
    <w:rsid w:val="004660ED"/>
    <w:rsid w:val="00494781"/>
    <w:rsid w:val="004C689E"/>
    <w:rsid w:val="004D1D04"/>
    <w:rsid w:val="004E0250"/>
    <w:rsid w:val="00574D7B"/>
    <w:rsid w:val="005966F7"/>
    <w:rsid w:val="005D4185"/>
    <w:rsid w:val="0063082F"/>
    <w:rsid w:val="00633DB3"/>
    <w:rsid w:val="00656733"/>
    <w:rsid w:val="00657D0E"/>
    <w:rsid w:val="00673B72"/>
    <w:rsid w:val="006E26BF"/>
    <w:rsid w:val="006E3E15"/>
    <w:rsid w:val="00710B32"/>
    <w:rsid w:val="00737614"/>
    <w:rsid w:val="00763C0B"/>
    <w:rsid w:val="00786024"/>
    <w:rsid w:val="007A078E"/>
    <w:rsid w:val="007B777D"/>
    <w:rsid w:val="007E0A91"/>
    <w:rsid w:val="008063CE"/>
    <w:rsid w:val="00854571"/>
    <w:rsid w:val="008909BE"/>
    <w:rsid w:val="008F395C"/>
    <w:rsid w:val="00915D48"/>
    <w:rsid w:val="009162F2"/>
    <w:rsid w:val="0093553B"/>
    <w:rsid w:val="00952B77"/>
    <w:rsid w:val="00973E69"/>
    <w:rsid w:val="009B09AF"/>
    <w:rsid w:val="009D6FE4"/>
    <w:rsid w:val="009E3D3D"/>
    <w:rsid w:val="00A648E3"/>
    <w:rsid w:val="00A86614"/>
    <w:rsid w:val="00AD5F37"/>
    <w:rsid w:val="00B01098"/>
    <w:rsid w:val="00B239E9"/>
    <w:rsid w:val="00B3795A"/>
    <w:rsid w:val="00BA26AF"/>
    <w:rsid w:val="00BA5D06"/>
    <w:rsid w:val="00BB7A24"/>
    <w:rsid w:val="00BC06CB"/>
    <w:rsid w:val="00BD2E0F"/>
    <w:rsid w:val="00BF1699"/>
    <w:rsid w:val="00BF79A8"/>
    <w:rsid w:val="00C03F69"/>
    <w:rsid w:val="00C367C8"/>
    <w:rsid w:val="00C85A71"/>
    <w:rsid w:val="00C8630B"/>
    <w:rsid w:val="00CB2F62"/>
    <w:rsid w:val="00CC6D5A"/>
    <w:rsid w:val="00CD2D74"/>
    <w:rsid w:val="00D128C2"/>
    <w:rsid w:val="00E05587"/>
    <w:rsid w:val="00E83EDE"/>
    <w:rsid w:val="00E87AC0"/>
    <w:rsid w:val="00EA2144"/>
    <w:rsid w:val="00ED412F"/>
    <w:rsid w:val="00EE647C"/>
    <w:rsid w:val="00F05A8B"/>
    <w:rsid w:val="00F12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3E4C"/>
  <w15:chartTrackingRefBased/>
  <w15:docId w15:val="{152B09D2-AAB5-44FF-A55B-9C21C112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2274"/>
    <w:pPr>
      <w:spacing w:after="0" w:line="240" w:lineRule="auto"/>
      <w:jc w:val="both"/>
    </w:pPr>
    <w:rPr>
      <w:rFonts w:ascii="Arial" w:eastAsia="Times New Roman" w:hAnsi="Arial" w:cs="Times New Roman"/>
      <w:szCs w:val="24"/>
      <w:lang w:val="en-GB"/>
    </w:rPr>
  </w:style>
  <w:style w:type="paragraph" w:styleId="Naslov1">
    <w:name w:val="heading 1"/>
    <w:basedOn w:val="Navaden"/>
    <w:next w:val="Navaden"/>
    <w:link w:val="Naslov1Znak"/>
    <w:qFormat/>
    <w:rsid w:val="00182274"/>
    <w:pPr>
      <w:keepNext/>
      <w:numPr>
        <w:numId w:val="3"/>
      </w:numPr>
      <w:outlineLvl w:val="0"/>
    </w:pPr>
    <w:rPr>
      <w:rFonts w:cs="Arial"/>
      <w:b/>
      <w:bCs/>
      <w:sz w:val="32"/>
      <w:lang w:val="sl-SI"/>
    </w:rPr>
  </w:style>
  <w:style w:type="paragraph" w:styleId="Naslov2">
    <w:name w:val="heading 2"/>
    <w:basedOn w:val="Navaden"/>
    <w:next w:val="Navaden"/>
    <w:link w:val="Naslov2Znak"/>
    <w:qFormat/>
    <w:rsid w:val="00182274"/>
    <w:pPr>
      <w:numPr>
        <w:numId w:val="5"/>
      </w:numPr>
      <w:outlineLvl w:val="1"/>
    </w:pPr>
    <w:rPr>
      <w:rFonts w:cs="Arial"/>
      <w:b/>
      <w:iCs/>
      <w:lang w:val="en-US"/>
    </w:rPr>
  </w:style>
  <w:style w:type="paragraph" w:styleId="Naslov3">
    <w:name w:val="heading 3"/>
    <w:basedOn w:val="Navaden"/>
    <w:next w:val="Navaden"/>
    <w:link w:val="Naslov3Znak"/>
    <w:qFormat/>
    <w:rsid w:val="00182274"/>
    <w:pPr>
      <w:keepNext/>
      <w:ind w:left="2160"/>
      <w:outlineLvl w:val="2"/>
    </w:pPr>
    <w:rPr>
      <w:rFonts w:cs="Arial"/>
      <w:b/>
      <w:bCs/>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82274"/>
    <w:rPr>
      <w:rFonts w:ascii="Arial" w:eastAsia="Times New Roman" w:hAnsi="Arial" w:cs="Arial"/>
      <w:b/>
      <w:bCs/>
      <w:sz w:val="32"/>
      <w:szCs w:val="24"/>
    </w:rPr>
  </w:style>
  <w:style w:type="character" w:customStyle="1" w:styleId="Naslov2Znak">
    <w:name w:val="Naslov 2 Znak"/>
    <w:basedOn w:val="Privzetapisavaodstavka"/>
    <w:link w:val="Naslov2"/>
    <w:rsid w:val="00182274"/>
    <w:rPr>
      <w:rFonts w:ascii="Arial" w:eastAsia="Times New Roman" w:hAnsi="Arial" w:cs="Arial"/>
      <w:b/>
      <w:iCs/>
      <w:szCs w:val="24"/>
      <w:lang w:val="en-US"/>
    </w:rPr>
  </w:style>
  <w:style w:type="character" w:customStyle="1" w:styleId="Naslov3Znak">
    <w:name w:val="Naslov 3 Znak"/>
    <w:basedOn w:val="Privzetapisavaodstavka"/>
    <w:link w:val="Naslov3"/>
    <w:rsid w:val="00182274"/>
    <w:rPr>
      <w:rFonts w:ascii="Arial" w:eastAsia="Times New Roman" w:hAnsi="Arial" w:cs="Arial"/>
      <w:b/>
      <w:bCs/>
      <w:szCs w:val="24"/>
    </w:rPr>
  </w:style>
  <w:style w:type="paragraph" w:styleId="Telobesedila">
    <w:name w:val="Body Text"/>
    <w:basedOn w:val="Navaden"/>
    <w:link w:val="TelobesedilaZnak"/>
    <w:rsid w:val="00182274"/>
    <w:rPr>
      <w:lang w:val="x-none"/>
    </w:rPr>
  </w:style>
  <w:style w:type="character" w:customStyle="1" w:styleId="TelobesedilaZnak">
    <w:name w:val="Telo besedila Znak"/>
    <w:basedOn w:val="Privzetapisavaodstavka"/>
    <w:link w:val="Telobesedila"/>
    <w:rsid w:val="00182274"/>
    <w:rPr>
      <w:rFonts w:ascii="Arial" w:eastAsia="Times New Roman" w:hAnsi="Arial" w:cs="Times New Roman"/>
      <w:szCs w:val="24"/>
      <w:lang w:val="x-none"/>
    </w:rPr>
  </w:style>
  <w:style w:type="paragraph" w:styleId="Telobesedila-zamik">
    <w:name w:val="Body Text Indent"/>
    <w:basedOn w:val="Navaden"/>
    <w:link w:val="Telobesedila-zamikZnak"/>
    <w:rsid w:val="00182274"/>
    <w:pPr>
      <w:ind w:left="2160"/>
    </w:pPr>
    <w:rPr>
      <w:rFonts w:cs="Arial"/>
      <w:b/>
      <w:bCs/>
      <w:lang w:val="en-US"/>
    </w:rPr>
  </w:style>
  <w:style w:type="character" w:customStyle="1" w:styleId="Telobesedila-zamikZnak">
    <w:name w:val="Telo besedila - zamik Znak"/>
    <w:basedOn w:val="Privzetapisavaodstavka"/>
    <w:link w:val="Telobesedila-zamik"/>
    <w:rsid w:val="00182274"/>
    <w:rPr>
      <w:rFonts w:ascii="Arial" w:eastAsia="Times New Roman" w:hAnsi="Arial" w:cs="Arial"/>
      <w:b/>
      <w:bCs/>
      <w:szCs w:val="24"/>
      <w:lang w:val="en-US"/>
    </w:rPr>
  </w:style>
  <w:style w:type="paragraph" w:styleId="Telobesedila-zamik2">
    <w:name w:val="Body Text Indent 2"/>
    <w:basedOn w:val="Navaden"/>
    <w:link w:val="Telobesedila-zamik2Znak"/>
    <w:rsid w:val="00182274"/>
    <w:pPr>
      <w:ind w:left="2160"/>
    </w:pPr>
    <w:rPr>
      <w:rFonts w:cs="Arial"/>
      <w:i/>
      <w:iCs/>
      <w:lang w:val="sl-SI"/>
    </w:rPr>
  </w:style>
  <w:style w:type="character" w:customStyle="1" w:styleId="Telobesedila-zamik2Znak">
    <w:name w:val="Telo besedila - zamik 2 Znak"/>
    <w:basedOn w:val="Privzetapisavaodstavka"/>
    <w:link w:val="Telobesedila-zamik2"/>
    <w:rsid w:val="00182274"/>
    <w:rPr>
      <w:rFonts w:ascii="Arial" w:eastAsia="Times New Roman" w:hAnsi="Arial" w:cs="Arial"/>
      <w:i/>
      <w:iCs/>
      <w:szCs w:val="24"/>
    </w:rPr>
  </w:style>
  <w:style w:type="paragraph" w:styleId="Naslov">
    <w:name w:val="Title"/>
    <w:basedOn w:val="Navaden"/>
    <w:link w:val="NaslovZnak"/>
    <w:qFormat/>
    <w:rsid w:val="00182274"/>
    <w:pPr>
      <w:jc w:val="center"/>
    </w:pPr>
    <w:rPr>
      <w:rFonts w:cs="Arial"/>
      <w:b/>
      <w:bCs/>
      <w:sz w:val="28"/>
      <w:lang w:val="sl-SI"/>
    </w:rPr>
  </w:style>
  <w:style w:type="character" w:customStyle="1" w:styleId="NaslovZnak">
    <w:name w:val="Naslov Znak"/>
    <w:basedOn w:val="Privzetapisavaodstavka"/>
    <w:link w:val="Naslov"/>
    <w:rsid w:val="00182274"/>
    <w:rPr>
      <w:rFonts w:ascii="Arial" w:eastAsia="Times New Roman" w:hAnsi="Arial" w:cs="Arial"/>
      <w:b/>
      <w:bCs/>
      <w:sz w:val="28"/>
      <w:szCs w:val="24"/>
    </w:rPr>
  </w:style>
  <w:style w:type="paragraph" w:styleId="Telobesedila2">
    <w:name w:val="Body Text 2"/>
    <w:basedOn w:val="Navaden"/>
    <w:link w:val="Telobesedila2Znak"/>
    <w:rsid w:val="00182274"/>
    <w:pPr>
      <w:spacing w:after="120" w:line="480" w:lineRule="auto"/>
    </w:pPr>
  </w:style>
  <w:style w:type="character" w:customStyle="1" w:styleId="Telobesedila2Znak">
    <w:name w:val="Telo besedila 2 Znak"/>
    <w:basedOn w:val="Privzetapisavaodstavka"/>
    <w:link w:val="Telobesedila2"/>
    <w:rsid w:val="00182274"/>
    <w:rPr>
      <w:rFonts w:ascii="Arial" w:eastAsia="Times New Roman" w:hAnsi="Arial" w:cs="Times New Roman"/>
      <w:szCs w:val="24"/>
      <w:lang w:val="en-GB"/>
    </w:rPr>
  </w:style>
  <w:style w:type="table" w:customStyle="1" w:styleId="Tabela-mrea">
    <w:name w:val="Tabela - mreža"/>
    <w:basedOn w:val="Navadnatabela"/>
    <w:rsid w:val="0018227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182274"/>
    <w:pPr>
      <w:tabs>
        <w:tab w:val="center" w:pos="4536"/>
        <w:tab w:val="right" w:pos="9072"/>
      </w:tabs>
    </w:pPr>
  </w:style>
  <w:style w:type="character" w:customStyle="1" w:styleId="GlavaZnak">
    <w:name w:val="Glava Znak"/>
    <w:basedOn w:val="Privzetapisavaodstavka"/>
    <w:link w:val="Glava"/>
    <w:uiPriority w:val="99"/>
    <w:rsid w:val="00182274"/>
    <w:rPr>
      <w:rFonts w:ascii="Arial" w:eastAsia="Times New Roman" w:hAnsi="Arial" w:cs="Times New Roman"/>
      <w:szCs w:val="24"/>
      <w:lang w:val="en-GB"/>
    </w:rPr>
  </w:style>
  <w:style w:type="paragraph" w:styleId="Noga">
    <w:name w:val="footer"/>
    <w:basedOn w:val="Navaden"/>
    <w:link w:val="NogaZnak"/>
    <w:rsid w:val="00182274"/>
    <w:pPr>
      <w:tabs>
        <w:tab w:val="center" w:pos="4536"/>
        <w:tab w:val="right" w:pos="9072"/>
      </w:tabs>
    </w:pPr>
  </w:style>
  <w:style w:type="character" w:customStyle="1" w:styleId="NogaZnak">
    <w:name w:val="Noga Znak"/>
    <w:basedOn w:val="Privzetapisavaodstavka"/>
    <w:link w:val="Noga"/>
    <w:rsid w:val="00182274"/>
    <w:rPr>
      <w:rFonts w:ascii="Arial" w:eastAsia="Times New Roman" w:hAnsi="Arial" w:cs="Times New Roman"/>
      <w:szCs w:val="24"/>
      <w:lang w:val="en-GB"/>
    </w:rPr>
  </w:style>
  <w:style w:type="character" w:styleId="tevilkastrani">
    <w:name w:val="page number"/>
    <w:basedOn w:val="Privzetapisavaodstavka"/>
    <w:rsid w:val="00182274"/>
  </w:style>
  <w:style w:type="paragraph" w:styleId="Odstavekseznama">
    <w:name w:val="List Paragraph"/>
    <w:basedOn w:val="Navaden"/>
    <w:uiPriority w:val="34"/>
    <w:qFormat/>
    <w:rsid w:val="00182274"/>
    <w:pPr>
      <w:ind w:left="708"/>
    </w:pPr>
  </w:style>
  <w:style w:type="paragraph" w:styleId="Besedilooblaka">
    <w:name w:val="Balloon Text"/>
    <w:basedOn w:val="Navaden"/>
    <w:link w:val="BesedilooblakaZnak"/>
    <w:rsid w:val="00182274"/>
    <w:rPr>
      <w:rFonts w:ascii="Segoe UI" w:hAnsi="Segoe UI" w:cs="Segoe UI"/>
      <w:sz w:val="18"/>
      <w:szCs w:val="18"/>
    </w:rPr>
  </w:style>
  <w:style w:type="character" w:customStyle="1" w:styleId="BesedilooblakaZnak">
    <w:name w:val="Besedilo oblačka Znak"/>
    <w:basedOn w:val="Privzetapisavaodstavka"/>
    <w:link w:val="Besedilooblaka"/>
    <w:rsid w:val="00182274"/>
    <w:rPr>
      <w:rFonts w:ascii="Segoe UI" w:eastAsia="Times New Roman" w:hAnsi="Segoe UI" w:cs="Segoe UI"/>
      <w:sz w:val="18"/>
      <w:szCs w:val="18"/>
      <w:lang w:val="en-GB"/>
    </w:rPr>
  </w:style>
  <w:style w:type="paragraph" w:styleId="Navadensplet">
    <w:name w:val="Normal (Web)"/>
    <w:basedOn w:val="Navaden"/>
    <w:uiPriority w:val="99"/>
    <w:unhideWhenUsed/>
    <w:rsid w:val="00182274"/>
    <w:pPr>
      <w:spacing w:before="100" w:beforeAutospacing="1" w:after="100" w:afterAutospacing="1"/>
    </w:pPr>
    <w:rPr>
      <w:lang w:val="sl-SI" w:eastAsia="sl-SI"/>
    </w:rPr>
  </w:style>
  <w:style w:type="character" w:styleId="Krepko">
    <w:name w:val="Strong"/>
    <w:uiPriority w:val="22"/>
    <w:qFormat/>
    <w:rsid w:val="00182274"/>
    <w:rPr>
      <w:b/>
      <w:bCs/>
    </w:rPr>
  </w:style>
  <w:style w:type="paragraph" w:styleId="Brezrazmikov">
    <w:name w:val="No Spacing"/>
    <w:uiPriority w:val="1"/>
    <w:qFormat/>
    <w:rsid w:val="00182274"/>
    <w:pPr>
      <w:spacing w:after="0" w:line="240" w:lineRule="auto"/>
    </w:pPr>
    <w:rPr>
      <w:rFonts w:ascii="Times New Roman" w:eastAsia="Times New Roman" w:hAnsi="Times New Roman" w:cs="Times New Roman"/>
      <w:sz w:val="24"/>
      <w:szCs w:val="24"/>
      <w:lang w:val="en-GB"/>
    </w:rPr>
  </w:style>
  <w:style w:type="paragraph" w:customStyle="1" w:styleId="Text">
    <w:name w:val="Text"/>
    <w:rsid w:val="00182274"/>
    <w:pPr>
      <w:autoSpaceDE w:val="0"/>
      <w:autoSpaceDN w:val="0"/>
      <w:adjustRightInd w:val="0"/>
    </w:pPr>
    <w:rPr>
      <w:rFonts w:ascii="Arial" w:eastAsia="Times New Roman" w:hAnsi="Arial" w:cs="Times New Roman"/>
      <w:color w:val="000000"/>
      <w:lang w:val="de-DE" w:eastAsia="de-DE"/>
    </w:rPr>
  </w:style>
  <w:style w:type="character" w:styleId="Hiperpovezava">
    <w:name w:val="Hyperlink"/>
    <w:uiPriority w:val="99"/>
    <w:rsid w:val="00182274"/>
    <w:rPr>
      <w:color w:val="0563C1"/>
      <w:u w:val="single"/>
    </w:rPr>
  </w:style>
  <w:style w:type="paragraph" w:customStyle="1" w:styleId="schriftkopf">
    <w:name w:val="schriftkopf"/>
    <w:basedOn w:val="Navaden"/>
    <w:rsid w:val="00182274"/>
    <w:pPr>
      <w:jc w:val="center"/>
    </w:pPr>
    <w:rPr>
      <w:rFonts w:cs="Arial"/>
      <w:color w:val="000000"/>
      <w:sz w:val="14"/>
      <w:szCs w:val="20"/>
      <w:lang w:val="en-US" w:eastAsia="de-DE"/>
    </w:rPr>
  </w:style>
  <w:style w:type="paragraph" w:customStyle="1" w:styleId="Fuzeileli">
    <w:name w:val="Fußzeile li"/>
    <w:basedOn w:val="Navaden"/>
    <w:rsid w:val="00182274"/>
    <w:pPr>
      <w:tabs>
        <w:tab w:val="left" w:pos="0"/>
        <w:tab w:val="center" w:pos="4819"/>
        <w:tab w:val="right" w:pos="9071"/>
      </w:tabs>
    </w:pPr>
    <w:rPr>
      <w:rFonts w:cs="Arial"/>
      <w:sz w:val="14"/>
      <w:szCs w:val="20"/>
      <w:lang w:val="de-AT" w:eastAsia="de-DE"/>
    </w:rPr>
  </w:style>
  <w:style w:type="paragraph" w:customStyle="1" w:styleId="Fuzeilere">
    <w:name w:val="Fußzeile re"/>
    <w:basedOn w:val="Navaden"/>
    <w:rsid w:val="00182274"/>
    <w:pPr>
      <w:tabs>
        <w:tab w:val="left" w:pos="0"/>
        <w:tab w:val="center" w:pos="4819"/>
        <w:tab w:val="right" w:pos="9071"/>
      </w:tabs>
      <w:jc w:val="right"/>
    </w:pPr>
    <w:rPr>
      <w:rFonts w:cs="Arial"/>
      <w:sz w:val="14"/>
      <w:szCs w:val="20"/>
      <w:lang w:val="en-US" w:eastAsia="de-DE"/>
    </w:rPr>
  </w:style>
  <w:style w:type="paragraph" w:customStyle="1" w:styleId="Fuzeilemitte">
    <w:name w:val="Fußzeile mitte"/>
    <w:basedOn w:val="Navaden"/>
    <w:rsid w:val="00182274"/>
    <w:pPr>
      <w:tabs>
        <w:tab w:val="left" w:pos="0"/>
        <w:tab w:val="center" w:pos="4819"/>
        <w:tab w:val="right" w:pos="9071"/>
      </w:tabs>
      <w:jc w:val="center"/>
    </w:pPr>
    <w:rPr>
      <w:rFonts w:cs="Arial"/>
      <w:sz w:val="16"/>
      <w:szCs w:val="20"/>
      <w:lang w:val="en-US" w:eastAsia="de-DE"/>
    </w:rPr>
  </w:style>
  <w:style w:type="character" w:customStyle="1" w:styleId="alt-edited">
    <w:name w:val="alt-edited"/>
    <w:rsid w:val="00182274"/>
  </w:style>
  <w:style w:type="paragraph" w:customStyle="1" w:styleId="fr-tag">
    <w:name w:val="fr-tag"/>
    <w:basedOn w:val="Navaden"/>
    <w:rsid w:val="00182274"/>
    <w:pPr>
      <w:spacing w:after="150"/>
    </w:pPr>
    <w:rPr>
      <w:lang w:val="sl-SI" w:eastAsia="sl-SI"/>
    </w:rPr>
  </w:style>
  <w:style w:type="character" w:styleId="Pripombasklic">
    <w:name w:val="annotation reference"/>
    <w:rsid w:val="00182274"/>
    <w:rPr>
      <w:sz w:val="16"/>
      <w:szCs w:val="16"/>
    </w:rPr>
  </w:style>
  <w:style w:type="paragraph" w:styleId="Pripombabesedilo">
    <w:name w:val="annotation text"/>
    <w:basedOn w:val="Navaden"/>
    <w:link w:val="PripombabesediloZnak"/>
    <w:rsid w:val="00182274"/>
    <w:rPr>
      <w:sz w:val="20"/>
      <w:szCs w:val="20"/>
    </w:rPr>
  </w:style>
  <w:style w:type="character" w:customStyle="1" w:styleId="PripombabesediloZnak">
    <w:name w:val="Pripomba – besedilo Znak"/>
    <w:basedOn w:val="Privzetapisavaodstavka"/>
    <w:link w:val="Pripombabesedilo"/>
    <w:rsid w:val="00182274"/>
    <w:rPr>
      <w:rFonts w:ascii="Arial" w:eastAsia="Times New Roman" w:hAnsi="Arial" w:cs="Times New Roman"/>
      <w:sz w:val="20"/>
      <w:szCs w:val="20"/>
      <w:lang w:val="en-GB"/>
    </w:rPr>
  </w:style>
  <w:style w:type="paragraph" w:styleId="Zadevapripombe">
    <w:name w:val="annotation subject"/>
    <w:basedOn w:val="Pripombabesedilo"/>
    <w:next w:val="Pripombabesedilo"/>
    <w:link w:val="ZadevapripombeZnak"/>
    <w:rsid w:val="00182274"/>
    <w:rPr>
      <w:b/>
      <w:bCs/>
    </w:rPr>
  </w:style>
  <w:style w:type="character" w:customStyle="1" w:styleId="ZadevapripombeZnak">
    <w:name w:val="Zadeva pripombe Znak"/>
    <w:basedOn w:val="PripombabesediloZnak"/>
    <w:link w:val="Zadevapripombe"/>
    <w:rsid w:val="00182274"/>
    <w:rPr>
      <w:rFonts w:ascii="Arial" w:eastAsia="Times New Roman" w:hAnsi="Arial" w:cs="Times New Roman"/>
      <w:b/>
      <w:bCs/>
      <w:sz w:val="20"/>
      <w:szCs w:val="20"/>
      <w:lang w:val="en-GB"/>
    </w:rPr>
  </w:style>
  <w:style w:type="paragraph" w:styleId="Revizija">
    <w:name w:val="Revision"/>
    <w:hidden/>
    <w:uiPriority w:val="99"/>
    <w:semiHidden/>
    <w:rsid w:val="00182274"/>
    <w:pPr>
      <w:spacing w:after="0" w:line="240" w:lineRule="auto"/>
    </w:pPr>
    <w:rPr>
      <w:rFonts w:ascii="Times New Roman" w:eastAsia="Times New Roman" w:hAnsi="Times New Roman" w:cs="Times New Roman"/>
      <w:sz w:val="24"/>
      <w:szCs w:val="24"/>
      <w:lang w:val="en-GB"/>
    </w:rPr>
  </w:style>
  <w:style w:type="character" w:styleId="HTML-citat">
    <w:name w:val="HTML Cite"/>
    <w:uiPriority w:val="99"/>
    <w:unhideWhenUsed/>
    <w:rsid w:val="00182274"/>
    <w:rPr>
      <w:i/>
      <w:iCs/>
    </w:rPr>
  </w:style>
  <w:style w:type="paragraph" w:styleId="NaslovTOC">
    <w:name w:val="TOC Heading"/>
    <w:basedOn w:val="Naslov1"/>
    <w:next w:val="Navaden"/>
    <w:link w:val="NaslovTOCZnak"/>
    <w:uiPriority w:val="39"/>
    <w:unhideWhenUsed/>
    <w:qFormat/>
    <w:rsid w:val="00182274"/>
    <w:pPr>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szCs w:val="32"/>
      <w:lang w:eastAsia="sl-SI"/>
    </w:rPr>
  </w:style>
  <w:style w:type="paragraph" w:styleId="Kazalovsebine2">
    <w:name w:val="toc 2"/>
    <w:basedOn w:val="Navaden"/>
    <w:next w:val="Navaden"/>
    <w:autoRedefine/>
    <w:uiPriority w:val="39"/>
    <w:unhideWhenUsed/>
    <w:rsid w:val="00182274"/>
    <w:pPr>
      <w:spacing w:after="100" w:line="259" w:lineRule="auto"/>
      <w:ind w:left="220"/>
    </w:pPr>
    <w:rPr>
      <w:rFonts w:asciiTheme="minorHAnsi" w:eastAsiaTheme="minorEastAsia" w:hAnsiTheme="minorHAnsi"/>
      <w:szCs w:val="22"/>
      <w:lang w:val="sl-SI" w:eastAsia="sl-SI"/>
    </w:rPr>
  </w:style>
  <w:style w:type="paragraph" w:styleId="Kazalovsebine1">
    <w:name w:val="toc 1"/>
    <w:basedOn w:val="Navaden"/>
    <w:next w:val="Navaden"/>
    <w:autoRedefine/>
    <w:uiPriority w:val="39"/>
    <w:unhideWhenUsed/>
    <w:rsid w:val="00182274"/>
    <w:pPr>
      <w:tabs>
        <w:tab w:val="left" w:pos="440"/>
        <w:tab w:val="right" w:leader="dot" w:pos="9061"/>
      </w:tabs>
      <w:spacing w:after="100" w:line="259" w:lineRule="auto"/>
    </w:pPr>
    <w:rPr>
      <w:rFonts w:asciiTheme="minorHAnsi" w:eastAsiaTheme="minorEastAsia" w:hAnsiTheme="minorHAnsi"/>
      <w:szCs w:val="22"/>
      <w:lang w:val="sl-SI" w:eastAsia="sl-SI"/>
    </w:rPr>
  </w:style>
  <w:style w:type="paragraph" w:styleId="Kazalovsebine3">
    <w:name w:val="toc 3"/>
    <w:basedOn w:val="Navaden"/>
    <w:next w:val="Navaden"/>
    <w:autoRedefine/>
    <w:uiPriority w:val="39"/>
    <w:unhideWhenUsed/>
    <w:rsid w:val="00182274"/>
    <w:pPr>
      <w:spacing w:after="100" w:line="259" w:lineRule="auto"/>
      <w:ind w:left="440"/>
    </w:pPr>
    <w:rPr>
      <w:rFonts w:asciiTheme="minorHAnsi" w:eastAsiaTheme="minorEastAsia" w:hAnsiTheme="minorHAnsi"/>
      <w:szCs w:val="22"/>
      <w:lang w:val="sl-SI" w:eastAsia="sl-SI"/>
    </w:rPr>
  </w:style>
  <w:style w:type="paragraph" w:customStyle="1" w:styleId="Slog2">
    <w:name w:val="Slog2"/>
    <w:basedOn w:val="Naslov1"/>
    <w:next w:val="Navaden"/>
    <w:link w:val="Slog2Znak"/>
    <w:autoRedefine/>
    <w:qFormat/>
    <w:rsid w:val="00182274"/>
    <w:pPr>
      <w:numPr>
        <w:numId w:val="0"/>
      </w:numPr>
    </w:pPr>
    <w:rPr>
      <w:sz w:val="28"/>
      <w:lang w:val="en-US"/>
    </w:rPr>
  </w:style>
  <w:style w:type="paragraph" w:styleId="Podnaslov">
    <w:name w:val="Subtitle"/>
    <w:basedOn w:val="Navaden"/>
    <w:next w:val="Navaden"/>
    <w:link w:val="PodnaslovZnak"/>
    <w:qFormat/>
    <w:rsid w:val="0018227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182274"/>
    <w:rPr>
      <w:rFonts w:eastAsiaTheme="minorEastAsia"/>
      <w:color w:val="5A5A5A" w:themeColor="text1" w:themeTint="A5"/>
      <w:spacing w:val="15"/>
      <w:lang w:val="en-GB"/>
    </w:rPr>
  </w:style>
  <w:style w:type="character" w:customStyle="1" w:styleId="Slog2Znak">
    <w:name w:val="Slog2 Znak"/>
    <w:basedOn w:val="Naslov2Znak"/>
    <w:link w:val="Slog2"/>
    <w:rsid w:val="00182274"/>
    <w:rPr>
      <w:rFonts w:ascii="Arial" w:eastAsia="Times New Roman" w:hAnsi="Arial" w:cs="Arial"/>
      <w:b/>
      <w:bCs/>
      <w:iCs w:val="0"/>
      <w:sz w:val="28"/>
      <w:szCs w:val="24"/>
      <w:lang w:val="en-US"/>
    </w:rPr>
  </w:style>
  <w:style w:type="character" w:styleId="Poudarek">
    <w:name w:val="Emphasis"/>
    <w:basedOn w:val="Privzetapisavaodstavka"/>
    <w:qFormat/>
    <w:rsid w:val="00182274"/>
    <w:rPr>
      <w:i/>
      <w:iCs/>
    </w:rPr>
  </w:style>
  <w:style w:type="paragraph" w:customStyle="1" w:styleId="Slog1">
    <w:name w:val="Slog1"/>
    <w:basedOn w:val="NaslovTOC"/>
    <w:link w:val="Slog1Znak"/>
    <w:qFormat/>
    <w:rsid w:val="00182274"/>
    <w:pPr>
      <w:numPr>
        <w:numId w:val="4"/>
      </w:numPr>
    </w:pPr>
    <w:rPr>
      <w:rFonts w:ascii="Arial" w:hAnsi="Arial" w:cs="Arial"/>
    </w:rPr>
  </w:style>
  <w:style w:type="character" w:styleId="Nerazreenaomemba">
    <w:name w:val="Unresolved Mention"/>
    <w:basedOn w:val="Privzetapisavaodstavka"/>
    <w:uiPriority w:val="99"/>
    <w:semiHidden/>
    <w:unhideWhenUsed/>
    <w:rsid w:val="00182274"/>
    <w:rPr>
      <w:color w:val="808080"/>
      <w:shd w:val="clear" w:color="auto" w:fill="E6E6E6"/>
    </w:rPr>
  </w:style>
  <w:style w:type="character" w:customStyle="1" w:styleId="NaslovTOCZnak">
    <w:name w:val="Naslov TOC Znak"/>
    <w:basedOn w:val="Naslov1Znak"/>
    <w:link w:val="NaslovTOC"/>
    <w:uiPriority w:val="39"/>
    <w:rsid w:val="00182274"/>
    <w:rPr>
      <w:rFonts w:asciiTheme="majorHAnsi" w:eastAsiaTheme="majorEastAsia" w:hAnsiTheme="majorHAnsi" w:cstheme="majorBidi"/>
      <w:b w:val="0"/>
      <w:bCs w:val="0"/>
      <w:color w:val="2F5496" w:themeColor="accent1" w:themeShade="BF"/>
      <w:sz w:val="32"/>
      <w:szCs w:val="32"/>
      <w:lang w:eastAsia="sl-SI"/>
    </w:rPr>
  </w:style>
  <w:style w:type="character" w:customStyle="1" w:styleId="Slog1Znak">
    <w:name w:val="Slog1 Znak"/>
    <w:basedOn w:val="NaslovTOCZnak"/>
    <w:link w:val="Slog1"/>
    <w:rsid w:val="00182274"/>
    <w:rPr>
      <w:rFonts w:ascii="Arial" w:eastAsiaTheme="majorEastAsia" w:hAnsi="Arial" w:cs="Arial"/>
      <w:b w:val="0"/>
      <w:bCs w:val="0"/>
      <w:color w:val="2F5496" w:themeColor="accent1" w:themeShade="BF"/>
      <w:sz w:val="32"/>
      <w:szCs w:val="32"/>
      <w:lang w:eastAsia="sl-SI"/>
    </w:rPr>
  </w:style>
  <w:style w:type="character" w:styleId="SledenaHiperpovezava">
    <w:name w:val="FollowedHyperlink"/>
    <w:basedOn w:val="Privzetapisavaodstavka"/>
    <w:rsid w:val="00182274"/>
    <w:rPr>
      <w:color w:val="954F72" w:themeColor="followedHyperlink"/>
      <w:u w:val="single"/>
    </w:rPr>
  </w:style>
  <w:style w:type="paragraph" w:styleId="Kazalovsebine4">
    <w:name w:val="toc 4"/>
    <w:basedOn w:val="Navaden"/>
    <w:next w:val="Navaden"/>
    <w:autoRedefine/>
    <w:uiPriority w:val="39"/>
    <w:unhideWhenUsed/>
    <w:rsid w:val="00182274"/>
    <w:pPr>
      <w:spacing w:after="100" w:line="259" w:lineRule="auto"/>
      <w:ind w:left="660"/>
    </w:pPr>
    <w:rPr>
      <w:rFonts w:asciiTheme="minorHAnsi" w:eastAsiaTheme="minorEastAsia" w:hAnsiTheme="minorHAnsi" w:cstheme="minorBidi"/>
      <w:szCs w:val="22"/>
      <w:lang w:val="sl-SI" w:eastAsia="sl-SI"/>
    </w:rPr>
  </w:style>
  <w:style w:type="paragraph" w:styleId="Kazalovsebine5">
    <w:name w:val="toc 5"/>
    <w:basedOn w:val="Navaden"/>
    <w:next w:val="Navaden"/>
    <w:autoRedefine/>
    <w:uiPriority w:val="39"/>
    <w:unhideWhenUsed/>
    <w:rsid w:val="00182274"/>
    <w:pPr>
      <w:spacing w:after="100" w:line="259" w:lineRule="auto"/>
      <w:ind w:left="880"/>
    </w:pPr>
    <w:rPr>
      <w:rFonts w:asciiTheme="minorHAnsi" w:eastAsiaTheme="minorEastAsia" w:hAnsiTheme="minorHAnsi" w:cstheme="minorBidi"/>
      <w:szCs w:val="22"/>
      <w:lang w:val="sl-SI" w:eastAsia="sl-SI"/>
    </w:rPr>
  </w:style>
  <w:style w:type="paragraph" w:styleId="Kazalovsebine6">
    <w:name w:val="toc 6"/>
    <w:basedOn w:val="Navaden"/>
    <w:next w:val="Navaden"/>
    <w:autoRedefine/>
    <w:uiPriority w:val="39"/>
    <w:unhideWhenUsed/>
    <w:rsid w:val="00182274"/>
    <w:pPr>
      <w:spacing w:after="100" w:line="259" w:lineRule="auto"/>
      <w:ind w:left="1100"/>
    </w:pPr>
    <w:rPr>
      <w:rFonts w:asciiTheme="minorHAnsi" w:eastAsiaTheme="minorEastAsia" w:hAnsiTheme="minorHAnsi" w:cstheme="minorBidi"/>
      <w:szCs w:val="22"/>
      <w:lang w:val="sl-SI" w:eastAsia="sl-SI"/>
    </w:rPr>
  </w:style>
  <w:style w:type="paragraph" w:styleId="Kazalovsebine7">
    <w:name w:val="toc 7"/>
    <w:basedOn w:val="Navaden"/>
    <w:next w:val="Navaden"/>
    <w:autoRedefine/>
    <w:uiPriority w:val="39"/>
    <w:unhideWhenUsed/>
    <w:rsid w:val="00182274"/>
    <w:pPr>
      <w:spacing w:after="100" w:line="259" w:lineRule="auto"/>
      <w:ind w:left="1320"/>
    </w:pPr>
    <w:rPr>
      <w:rFonts w:asciiTheme="minorHAnsi" w:eastAsiaTheme="minorEastAsia" w:hAnsiTheme="minorHAnsi" w:cstheme="minorBidi"/>
      <w:szCs w:val="22"/>
      <w:lang w:val="sl-SI" w:eastAsia="sl-SI"/>
    </w:rPr>
  </w:style>
  <w:style w:type="paragraph" w:styleId="Kazalovsebine8">
    <w:name w:val="toc 8"/>
    <w:basedOn w:val="Navaden"/>
    <w:next w:val="Navaden"/>
    <w:autoRedefine/>
    <w:uiPriority w:val="39"/>
    <w:unhideWhenUsed/>
    <w:rsid w:val="00182274"/>
    <w:pPr>
      <w:spacing w:after="100" w:line="259" w:lineRule="auto"/>
      <w:ind w:left="1540"/>
    </w:pPr>
    <w:rPr>
      <w:rFonts w:asciiTheme="minorHAnsi" w:eastAsiaTheme="minorEastAsia" w:hAnsiTheme="minorHAnsi" w:cstheme="minorBidi"/>
      <w:szCs w:val="22"/>
      <w:lang w:val="sl-SI" w:eastAsia="sl-SI"/>
    </w:rPr>
  </w:style>
  <w:style w:type="paragraph" w:styleId="Kazalovsebine9">
    <w:name w:val="toc 9"/>
    <w:basedOn w:val="Navaden"/>
    <w:next w:val="Navaden"/>
    <w:autoRedefine/>
    <w:uiPriority w:val="39"/>
    <w:unhideWhenUsed/>
    <w:rsid w:val="00182274"/>
    <w:pPr>
      <w:spacing w:after="100" w:line="259" w:lineRule="auto"/>
      <w:ind w:left="1760"/>
    </w:pPr>
    <w:rPr>
      <w:rFonts w:asciiTheme="minorHAnsi" w:eastAsiaTheme="minorEastAsia" w:hAnsiTheme="minorHAnsi" w:cstheme="minorBidi"/>
      <w:szCs w:val="22"/>
      <w:lang w:val="sl-SI" w:eastAsia="sl-SI"/>
    </w:rPr>
  </w:style>
  <w:style w:type="character" w:customStyle="1" w:styleId="tlid-translation">
    <w:name w:val="tlid-translation"/>
    <w:basedOn w:val="Privzetapisavaodstavka"/>
    <w:rsid w:val="00A648E3"/>
  </w:style>
  <w:style w:type="paragraph" w:styleId="Napis">
    <w:name w:val="caption"/>
    <w:basedOn w:val="Navaden"/>
    <w:next w:val="Navaden"/>
    <w:uiPriority w:val="35"/>
    <w:unhideWhenUsed/>
    <w:qFormat/>
    <w:rsid w:val="005966F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6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bomcheck.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vda.de/de" TargetMode="External"/><Relationship Id="rId17" Type="http://schemas.openxmlformats.org/officeDocument/2006/relationships/hyperlink" Target="http://www.mdsystem.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ag.org"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yperlink" Target="mailto:vhodna.kontrola@iskra-mehanizmi.si" TargetMode="External"/><Relationship Id="rId4" Type="http://schemas.openxmlformats.org/officeDocument/2006/relationships/webSettings" Target="webSettings.xml"/><Relationship Id="rId9" Type="http://schemas.openxmlformats.org/officeDocument/2006/relationships/hyperlink" Target="https://www.aiag.org/"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8345</Words>
  <Characters>47569</Characters>
  <Application>Microsoft Office Word</Application>
  <DocSecurity>8</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Zaletelj</dc:creator>
  <cp:keywords/>
  <dc:description/>
  <cp:lastModifiedBy>Katja Rac</cp:lastModifiedBy>
  <cp:revision>11</cp:revision>
  <dcterms:created xsi:type="dcterms:W3CDTF">2021-04-07T16:21:00Z</dcterms:created>
  <dcterms:modified xsi:type="dcterms:W3CDTF">2023-03-10T16:07:00Z</dcterms:modified>
</cp:coreProperties>
</file>